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CC" w:rsidRPr="002E5761" w:rsidRDefault="009252CC" w:rsidP="00E24310">
      <w:pPr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 xml:space="preserve">LEI MUNICIPAL Nº 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1174</w:t>
      </w: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/2016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 xml:space="preserve">, </w:t>
      </w: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DE 0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7</w:t>
      </w: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 xml:space="preserve"> DE 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JULHO</w:t>
      </w: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 xml:space="preserve"> DE 2016.</w:t>
      </w:r>
    </w:p>
    <w:p w:rsidR="009252CC" w:rsidRPr="002E5761" w:rsidRDefault="009252CC" w:rsidP="00DF092E">
      <w:pPr>
        <w:tabs>
          <w:tab w:val="left" w:pos="851"/>
          <w:tab w:val="left" w:pos="34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02" w:right="1134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Default="009252CC" w:rsidP="00E24310">
      <w:pPr>
        <w:tabs>
          <w:tab w:val="left" w:pos="851"/>
          <w:tab w:val="left" w:pos="34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02" w:right="1134"/>
        <w:jc w:val="both"/>
        <w:rPr>
          <w:rFonts w:ascii="Palatino Linotype" w:hAnsi="Palatino Linotype" w:cs="Palatino Linotype"/>
          <w:b/>
          <w:bCs/>
          <w:i/>
          <w:iCs/>
          <w:sz w:val="16"/>
          <w:szCs w:val="16"/>
        </w:rPr>
      </w:pPr>
    </w:p>
    <w:p w:rsidR="009252CC" w:rsidRPr="00E24310" w:rsidRDefault="009252CC" w:rsidP="00E24310">
      <w:pPr>
        <w:tabs>
          <w:tab w:val="left" w:pos="851"/>
          <w:tab w:val="left" w:pos="34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02" w:right="1134"/>
        <w:jc w:val="both"/>
        <w:rPr>
          <w:rFonts w:ascii="Palatino Linotype" w:hAnsi="Palatino Linotype" w:cs="Palatino Linotype"/>
          <w:b/>
          <w:bCs/>
          <w:i/>
          <w:iCs/>
          <w:sz w:val="16"/>
          <w:szCs w:val="16"/>
        </w:rPr>
      </w:pPr>
      <w:r w:rsidRPr="00E24310">
        <w:rPr>
          <w:rFonts w:ascii="Palatino Linotype" w:hAnsi="Palatino Linotype" w:cs="Palatino Linotype"/>
          <w:b/>
          <w:bCs/>
          <w:i/>
          <w:iCs/>
          <w:sz w:val="16"/>
          <w:szCs w:val="16"/>
        </w:rPr>
        <w:t>DISPÕE SOBRE AS DIRETRIZES ORÇAMENTÁRIAS PARA O EXERCÍCIO DE 2017 E DÁ OUTRAS PROVIDÊNCIAS.</w:t>
      </w:r>
    </w:p>
    <w:p w:rsidR="009252CC" w:rsidRDefault="009252CC" w:rsidP="00DF092E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sz w:val="22"/>
          <w:szCs w:val="22"/>
        </w:rPr>
        <w:t xml:space="preserve">           </w:t>
      </w:r>
      <w:r w:rsidRPr="002E5761">
        <w:rPr>
          <w:rFonts w:ascii="Palatino Linotype" w:hAnsi="Palatino Linotype" w:cs="Palatino Linotype"/>
          <w:sz w:val="22"/>
          <w:szCs w:val="22"/>
        </w:rPr>
        <w:tab/>
      </w:r>
      <w:r w:rsidRPr="002E5761">
        <w:rPr>
          <w:rFonts w:ascii="Palatino Linotype" w:hAnsi="Palatino Linotype" w:cs="Palatino Linotype"/>
          <w:sz w:val="22"/>
          <w:szCs w:val="22"/>
        </w:rPr>
        <w:tab/>
      </w:r>
    </w:p>
    <w:p w:rsidR="009252CC" w:rsidRPr="002E5761" w:rsidRDefault="009252CC" w:rsidP="00072E2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sz w:val="22"/>
          <w:szCs w:val="22"/>
        </w:rPr>
        <w:t>O Povo do Município de Conquista/MG, Estado de Minas Gerais, através de seus representantes na Câmara de Vereadores aprovou e eu, Prefeita Municipal, sanciono a seguinte Lei:</w:t>
      </w:r>
    </w:p>
    <w:p w:rsidR="009252CC" w:rsidRPr="002E5761" w:rsidRDefault="009252CC" w:rsidP="00E2431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sz w:val="22"/>
          <w:szCs w:val="22"/>
          <w:u w:val="single"/>
        </w:rPr>
      </w:pPr>
    </w:p>
    <w:p w:rsidR="009252CC" w:rsidRPr="002E5761" w:rsidRDefault="009252CC" w:rsidP="00E2431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CAPÍTULO I</w:t>
      </w:r>
    </w:p>
    <w:p w:rsidR="009252CC" w:rsidRPr="002E5761" w:rsidRDefault="009252CC" w:rsidP="00E2431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DISPOSIÇÕES PRELIMINARES</w:t>
      </w:r>
    </w:p>
    <w:p w:rsidR="009252CC" w:rsidRPr="002E5761" w:rsidRDefault="009252CC" w:rsidP="00E2431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</w:p>
    <w:p w:rsidR="009252CC" w:rsidRPr="002E5761" w:rsidRDefault="009252CC" w:rsidP="00072E2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Artigo 1º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- Ficam estabelecidas às diretrizes gerais para a elaboração dos orçamentos do Município de Conquista Estado de Minas Gerais para o exercício de 201</w:t>
      </w:r>
      <w:r>
        <w:rPr>
          <w:rFonts w:ascii="Palatino Linotype" w:hAnsi="Palatino Linotype" w:cs="Palatino Linotype"/>
          <w:sz w:val="22"/>
          <w:szCs w:val="22"/>
        </w:rPr>
        <w:t>7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nos termos dessa lei.</w:t>
      </w:r>
    </w:p>
    <w:p w:rsidR="009252CC" w:rsidRPr="002E5761" w:rsidRDefault="009252CC" w:rsidP="00DF092E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sz w:val="22"/>
          <w:szCs w:val="22"/>
        </w:rPr>
        <w:tab/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§ 1º -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Para a elaboração dos orçamentos de que trata o caput desse artigo deverão também ser observados os dispositivos pertinentes constantes da Constituição Federal, Lei Orgânica do Município de Conquista, Lei Complementar nº 101, de 04 de maio de 2000 e outras normas que disponham sobre o processo de elaboração e execução orçamentária.</w:t>
      </w:r>
    </w:p>
    <w:p w:rsidR="009252CC" w:rsidRPr="002E5761" w:rsidRDefault="009252CC" w:rsidP="00DF092E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§ 2º -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diretrizes gerais tratadas nessa lei compreendem:</w:t>
      </w:r>
    </w:p>
    <w:p w:rsidR="009252CC" w:rsidRPr="002E5761" w:rsidRDefault="009252CC" w:rsidP="00DF092E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I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prioridades e metas da administração pública municipal;</w:t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II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 estrutura e organização do orçamento fiscal;</w:t>
      </w:r>
    </w:p>
    <w:p w:rsidR="009252CC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III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diretrizes gerais para a elaboração e execução do orçamento fiscal e suas alterações;</w:t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sz w:val="22"/>
          <w:szCs w:val="22"/>
        </w:rPr>
        <w:t>IV –</w:t>
      </w:r>
      <w:r>
        <w:rPr>
          <w:rFonts w:ascii="Palatino Linotype" w:hAnsi="Palatino Linotype" w:cs="Palatino Linotype"/>
          <w:sz w:val="22"/>
          <w:szCs w:val="22"/>
        </w:rPr>
        <w:t xml:space="preserve"> critérios e limitações de empenho;</w:t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V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condições e exigências para transferência de recursos a pessoas físicas ou jurídicas, de direito público ou privado;</w:t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V</w:t>
      </w:r>
      <w:r>
        <w:rPr>
          <w:rFonts w:ascii="Palatino Linotype" w:hAnsi="Palatino Linotype" w:cs="Palatino Linotype"/>
          <w:b/>
          <w:bCs/>
          <w:sz w:val="22"/>
          <w:szCs w:val="22"/>
        </w:rPr>
        <w:t>I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disposições relativas à dívida pública municipal;</w:t>
      </w:r>
    </w:p>
    <w:p w:rsidR="009252CC" w:rsidRPr="002E5761" w:rsidRDefault="009252CC" w:rsidP="006B69A4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VI</w:t>
      </w:r>
      <w:r>
        <w:rPr>
          <w:rFonts w:ascii="Palatino Linotype" w:hAnsi="Palatino Linotype" w:cs="Palatino Linotype"/>
          <w:b/>
          <w:bCs/>
          <w:sz w:val="22"/>
          <w:szCs w:val="22"/>
        </w:rPr>
        <w:t>I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disposições sobre alterações na legislação e nas despesas do Município com pessoal e encargos sociais;</w:t>
      </w: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VII</w:t>
      </w:r>
      <w:r>
        <w:rPr>
          <w:rFonts w:ascii="Palatino Linotype" w:hAnsi="Palatino Linotype" w:cs="Palatino Linotype"/>
          <w:b/>
          <w:bCs/>
          <w:sz w:val="22"/>
          <w:szCs w:val="22"/>
        </w:rPr>
        <w:t>I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disposições sobre alterações na legislação tributária do Município;</w:t>
      </w: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701"/>
        <w:jc w:val="both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b/>
          <w:bCs/>
          <w:sz w:val="22"/>
          <w:szCs w:val="22"/>
        </w:rPr>
        <w:t>I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X 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as disposições gerais sobre orçamento de 2017.</w:t>
      </w:r>
    </w:p>
    <w:p w:rsidR="009252CC" w:rsidRPr="002E5761" w:rsidRDefault="009252CC" w:rsidP="00786DF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sz w:val="22"/>
          <w:szCs w:val="22"/>
          <w:u w:val="single"/>
        </w:rPr>
      </w:pPr>
    </w:p>
    <w:p w:rsidR="009252CC" w:rsidRPr="002E5761" w:rsidRDefault="009252CC" w:rsidP="00786DF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CAPÍTULO II</w:t>
      </w:r>
    </w:p>
    <w:p w:rsidR="009252CC" w:rsidRPr="002E5761" w:rsidRDefault="009252CC" w:rsidP="00786DF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METAS E PRIORIDADES DA ADMINISTRAÇÃO</w:t>
      </w:r>
    </w:p>
    <w:p w:rsidR="009252CC" w:rsidRPr="002E5761" w:rsidRDefault="009252CC" w:rsidP="00786DF0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sz w:val="22"/>
          <w:szCs w:val="22"/>
          <w:u w:val="single"/>
        </w:rPr>
      </w:pP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Artigo 2º - </w:t>
      </w:r>
      <w:r w:rsidRPr="002E5761">
        <w:rPr>
          <w:rFonts w:ascii="Palatino Linotype" w:hAnsi="Palatino Linotype" w:cs="Palatino Linotype"/>
          <w:sz w:val="22"/>
          <w:szCs w:val="22"/>
        </w:rPr>
        <w:t>As prioridades e metas para o exercício financeiro de 2016 são as constantes do Anexo I desta Lei.</w:t>
      </w: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§ 1º - </w:t>
      </w:r>
      <w:r w:rsidRPr="002E5761">
        <w:rPr>
          <w:rFonts w:ascii="Palatino Linotype" w:hAnsi="Palatino Linotype" w:cs="Palatino Linotype"/>
          <w:sz w:val="22"/>
          <w:szCs w:val="22"/>
        </w:rPr>
        <w:t>Os recursos estimados na Lei Orçamentária para 201</w:t>
      </w:r>
      <w:r>
        <w:rPr>
          <w:rFonts w:ascii="Palatino Linotype" w:hAnsi="Palatino Linotype" w:cs="Palatino Linotype"/>
          <w:sz w:val="22"/>
          <w:szCs w:val="22"/>
        </w:rPr>
        <w:t>7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serão destinados às metas e prioridades estabelecidas no Anexo I desta Lei, não se constituindo, todavia, em limite à inserção de novos programas desde que esses constem no Plano Plurianual ou em lei que o altere e não prejudiquem as metas fiscais estabelecidas no Anexo II dessa Lei.</w:t>
      </w: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§ 2º -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Na ocorrência da inserção de novos programas na forma do parágrafo anterior, o Poder Executivo justificará tal inserção na Mensagem que encaminhar o projeto de </w:t>
      </w:r>
      <w:r>
        <w:rPr>
          <w:rFonts w:ascii="Palatino Linotype" w:hAnsi="Palatino Linotype" w:cs="Palatino Linotype"/>
          <w:sz w:val="22"/>
          <w:szCs w:val="22"/>
        </w:rPr>
        <w:t>L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ei </w:t>
      </w:r>
      <w:r>
        <w:rPr>
          <w:rFonts w:ascii="Palatino Linotype" w:hAnsi="Palatino Linotype" w:cs="Palatino Linotype"/>
          <w:sz w:val="22"/>
          <w:szCs w:val="22"/>
        </w:rPr>
        <w:t>O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rçamentária. </w:t>
      </w: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9252CC" w:rsidRPr="002E5761" w:rsidRDefault="009252CC" w:rsidP="002E5761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Artigo 3º - </w:t>
      </w:r>
      <w:r w:rsidRPr="002E5761">
        <w:rPr>
          <w:rFonts w:ascii="Palatino Linotype" w:hAnsi="Palatino Linotype" w:cs="Palatino Linotype"/>
          <w:sz w:val="22"/>
          <w:szCs w:val="22"/>
        </w:rPr>
        <w:t>As metas e os riscos fiscais estabelecidos para o Município no</w:t>
      </w:r>
      <w:r>
        <w:rPr>
          <w:rFonts w:ascii="Palatino Linotype" w:hAnsi="Palatino Linotype" w:cs="Palatino Linotype"/>
          <w:sz w:val="22"/>
          <w:szCs w:val="22"/>
        </w:rPr>
        <w:t>s termos dos §§ 1º ao 3º do artigo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4º da Lei Complementar nº 101, de 04 de maio de 2000, são os constantes do Anexo II desta Lei.</w:t>
      </w:r>
    </w:p>
    <w:p w:rsidR="009252CC" w:rsidRPr="002E5761" w:rsidRDefault="009252CC" w:rsidP="004A13AC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sz w:val="22"/>
          <w:szCs w:val="22"/>
          <w:u w:val="single"/>
        </w:rPr>
      </w:pPr>
    </w:p>
    <w:p w:rsidR="009252CC" w:rsidRPr="002E5761" w:rsidRDefault="009252CC" w:rsidP="004A13AC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CAPÍTULO III</w:t>
      </w:r>
    </w:p>
    <w:p w:rsidR="009252CC" w:rsidRPr="002E5761" w:rsidRDefault="009252CC" w:rsidP="004A13AC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  <w:u w:val="single"/>
        </w:rPr>
        <w:t>ESTRUTURA E ORGANIZAÇÃO DO ORÇAMENTO</w:t>
      </w:r>
    </w:p>
    <w:p w:rsidR="009252CC" w:rsidRPr="002E5761" w:rsidRDefault="009252CC" w:rsidP="004A13AC">
      <w:pPr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sz w:val="22"/>
          <w:szCs w:val="22"/>
          <w:u w:val="single"/>
        </w:rPr>
      </w:pP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Artigo 4º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- Para efeito desta Lei, entende-se por: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I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programa, o instrumento de organização da ação governamental visando à concretização dos objetivos pretendidos, sendo mensurado por indicadores estabel</w:t>
      </w:r>
      <w:r>
        <w:rPr>
          <w:rFonts w:ascii="Palatino Linotype" w:hAnsi="Palatino Linotype" w:cs="Palatino Linotype"/>
          <w:sz w:val="22"/>
          <w:szCs w:val="22"/>
        </w:rPr>
        <w:t>ecidos no Plano Plurianual 2014</w:t>
      </w:r>
      <w:r w:rsidRPr="002E5761">
        <w:rPr>
          <w:rFonts w:ascii="Palatino Linotype" w:hAnsi="Palatino Linotype" w:cs="Palatino Linotype"/>
          <w:sz w:val="22"/>
          <w:szCs w:val="22"/>
        </w:rPr>
        <w:t>/2017;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II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atividade, um instrumento de programação para alcançar o objetivo de um Programa, envolvendo um conjunto de operações que se realizam de modo contínuo e permanente, das quais resulta um produto necessário à manutenção da ação de governo;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III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projeto, um instrumento de programação para alcançar o objetivo de um Programa, envolvendo um conjunto de operações, limitadas no tempo, das quais resulta um produto que concorre para a expansão ou aperfeiçoamento da ação de governo;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IV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operação especial, as despesas que não contribuem para a manutenção, expansão ou aperfeiçoamento das ações de governo municipal, das quais não resulta um produto, e não gera contraprestação direta sob a forma de bens ou serviços;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V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unidade orçamentária, o menor nível da classificação institucional;</w:t>
      </w: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VI </w:t>
      </w:r>
      <w:r>
        <w:rPr>
          <w:rFonts w:ascii="Palatino Linotype" w:hAnsi="Palatino Linotype" w:cs="Palatino Linotype"/>
          <w:b/>
          <w:bCs/>
          <w:sz w:val="22"/>
          <w:szCs w:val="22"/>
        </w:rPr>
        <w:t>–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órgãos orçamentários, entendidos estes como os de maior nível da classificação institucional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, </w:t>
      </w:r>
      <w:r w:rsidRPr="002E5761">
        <w:rPr>
          <w:rFonts w:ascii="Palatino Linotype" w:hAnsi="Palatino Linotype" w:cs="Palatino Linotype"/>
          <w:sz w:val="22"/>
          <w:szCs w:val="22"/>
        </w:rPr>
        <w:t>que tem por finalidade agrupar unidades orçamentárias.</w:t>
      </w:r>
    </w:p>
    <w:p w:rsidR="009252CC" w:rsidRPr="002E5761" w:rsidRDefault="009252CC" w:rsidP="00786DF0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 5º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- O orçamento Fiscal do Município de Conquista conterá a previsão de Receitas e a fixação das Despesas destinadas às categorias de programação dos Poderes Executivo e Legislativo.</w:t>
      </w:r>
    </w:p>
    <w:p w:rsidR="009252CC" w:rsidRPr="002E5761" w:rsidRDefault="009252CC" w:rsidP="00786DF0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b/>
          <w:bCs/>
          <w:sz w:val="22"/>
          <w:szCs w:val="22"/>
        </w:rPr>
        <w:t>Parágrafo Único –</w:t>
      </w: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 xml:space="preserve"> </w:t>
      </w:r>
      <w:r w:rsidRPr="002E5761">
        <w:rPr>
          <w:rFonts w:ascii="Palatino Linotype" w:hAnsi="Palatino Linotype" w:cs="Palatino Linotype"/>
          <w:sz w:val="22"/>
          <w:szCs w:val="22"/>
        </w:rPr>
        <w:t>A</w:t>
      </w:r>
      <w:r>
        <w:rPr>
          <w:rFonts w:ascii="Palatino Linotype" w:hAnsi="Palatino Linotype" w:cs="Palatino Linotype"/>
          <w:sz w:val="22"/>
          <w:szCs w:val="22"/>
        </w:rPr>
        <w:t xml:space="preserve"> </w:t>
      </w:r>
      <w:r w:rsidRPr="002E5761">
        <w:rPr>
          <w:rFonts w:ascii="Palatino Linotype" w:hAnsi="Palatino Linotype" w:cs="Palatino Linotype"/>
          <w:sz w:val="22"/>
          <w:szCs w:val="22"/>
        </w:rPr>
        <w:t>categoria de programação de que trata esta Lei será identificada na Lei Orçamentária de 2016 por meio da conjugação de um Programa com seus respectivos Projetos, Atividades ou Operações Especiais e suas unidades de medidas e metas físicas e financeiras.</w:t>
      </w:r>
    </w:p>
    <w:p w:rsidR="009252CC" w:rsidRPr="002E5761" w:rsidRDefault="009252CC" w:rsidP="002E5761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2E5761" w:rsidRDefault="009252CC" w:rsidP="002E5761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sz w:val="22"/>
          <w:szCs w:val="22"/>
        </w:rPr>
        <w:t>Artigo 6º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- Para as classificações orçamentárias abrangendo os conceitos e códigos de Função, Subfunção, Projeto, Atividade, Operação Especial, Receita e Despesa deverão ser utilizadas a Instrução Normativas disponibilizadas pelo TCEMG, </w:t>
      </w:r>
      <w:r>
        <w:rPr>
          <w:rFonts w:ascii="Palatino Linotype" w:hAnsi="Palatino Linotype" w:cs="Palatino Linotype"/>
          <w:sz w:val="22"/>
          <w:szCs w:val="22"/>
        </w:rPr>
        <w:t>Portarias da Secretaria do Tesouro Nacional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e a Lei</w:t>
      </w:r>
      <w:r>
        <w:rPr>
          <w:rFonts w:ascii="Palatino Linotype" w:hAnsi="Palatino Linotype" w:cs="Palatino Linotype"/>
          <w:sz w:val="22"/>
          <w:szCs w:val="22"/>
        </w:rPr>
        <w:t xml:space="preserve"> Federal</w:t>
      </w:r>
      <w:r w:rsidRPr="002E5761">
        <w:rPr>
          <w:rFonts w:ascii="Palatino Linotype" w:hAnsi="Palatino Linotype" w:cs="Palatino Linotype"/>
          <w:sz w:val="22"/>
          <w:szCs w:val="22"/>
        </w:rPr>
        <w:t xml:space="preserve"> nº 4.320/1964.</w:t>
      </w:r>
    </w:p>
    <w:p w:rsidR="009252CC" w:rsidRPr="002E5761" w:rsidRDefault="009252CC" w:rsidP="009C226D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1º -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Na execução da lei orçamentária anual para 201</w:t>
      </w:r>
      <w:r>
        <w:rPr>
          <w:rFonts w:ascii="Palatino Linotype" w:hAnsi="Palatino Linotype" w:cs="Palatino Linotype"/>
          <w:color w:val="000000"/>
          <w:sz w:val="22"/>
          <w:szCs w:val="22"/>
        </w:rPr>
        <w:t>7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a discriminação da despesa, quanto à 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sua natureza, deverá ser por 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elemento da despesa.</w:t>
      </w:r>
    </w:p>
    <w:p w:rsidR="009252CC" w:rsidRPr="002E5761" w:rsidRDefault="009252CC" w:rsidP="009C226D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9C226D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2º -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Os códigos dos Programas, Projetos, Atividades e Operações Especiais a serem inseridos na Lei Orçamentária par</w:t>
      </w:r>
      <w:r>
        <w:rPr>
          <w:rFonts w:ascii="Palatino Linotype" w:hAnsi="Palatino Linotype" w:cs="Palatino Linotype"/>
          <w:color w:val="000000"/>
          <w:sz w:val="22"/>
          <w:szCs w:val="22"/>
        </w:rPr>
        <w:t>a 2017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serão os mesmos definidos na legislação que aprovou e/ou alterou o Plano Plurianual 2014</w:t>
      </w:r>
      <w:r>
        <w:rPr>
          <w:rFonts w:ascii="Palatino Linotype" w:hAnsi="Palatino Linotype" w:cs="Palatino Linotype"/>
          <w:color w:val="000000"/>
          <w:sz w:val="22"/>
          <w:szCs w:val="22"/>
        </w:rPr>
        <w:t>/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2017 do Município.</w:t>
      </w:r>
    </w:p>
    <w:p w:rsidR="009252CC" w:rsidRPr="002E5761" w:rsidRDefault="009252CC" w:rsidP="004A13AC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 7º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- O </w:t>
      </w:r>
      <w:r>
        <w:rPr>
          <w:rFonts w:ascii="Palatino Linotype" w:hAnsi="Palatino Linotype" w:cs="Palatino Linotype"/>
          <w:color w:val="000000"/>
          <w:sz w:val="22"/>
          <w:szCs w:val="22"/>
        </w:rPr>
        <w:t>P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rojeto de </w:t>
      </w:r>
      <w:r>
        <w:rPr>
          <w:rFonts w:ascii="Palatino Linotype" w:hAnsi="Palatino Linotype" w:cs="Palatino Linotype"/>
          <w:color w:val="000000"/>
          <w:sz w:val="22"/>
          <w:szCs w:val="22"/>
        </w:rPr>
        <w:t>Le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i </w:t>
      </w:r>
      <w:r>
        <w:rPr>
          <w:rFonts w:ascii="Palatino Linotype" w:hAnsi="Palatino Linotype" w:cs="Palatino Linotype"/>
          <w:color w:val="000000"/>
          <w:sz w:val="22"/>
          <w:szCs w:val="22"/>
        </w:rPr>
        <w:t>O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rçamentária para 201</w:t>
      </w:r>
      <w:r>
        <w:rPr>
          <w:rFonts w:ascii="Palatino Linotype" w:hAnsi="Palatino Linotype" w:cs="Palatino Linotype"/>
          <w:color w:val="000000"/>
          <w:sz w:val="22"/>
          <w:szCs w:val="22"/>
        </w:rPr>
        <w:t>7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será encaminhado ao Poder Legislativo até o dia 01 de novembro de 201</w:t>
      </w:r>
      <w:r>
        <w:rPr>
          <w:rFonts w:ascii="Palatino Linotype" w:hAnsi="Palatino Linotype" w:cs="Palatino Linotype"/>
          <w:color w:val="000000"/>
          <w:sz w:val="22"/>
          <w:szCs w:val="22"/>
        </w:rPr>
        <w:t>6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e seu conteúdo e forma obedecerão ao disposto nos artigos 2º ao 7º e o 22 da Lei nº 4.320/1964 e no art. 5º da Lei Complementar nº 101/2000, sem prejuízo do disposto no artigo anterior dessa Lei.</w:t>
      </w:r>
    </w:p>
    <w:p w:rsidR="009252CC" w:rsidRPr="002E5761" w:rsidRDefault="009252CC" w:rsidP="004A13AC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</w:p>
    <w:p w:rsidR="009252CC" w:rsidRPr="002E5761" w:rsidRDefault="009252CC" w:rsidP="004A13AC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IV</w:t>
      </w:r>
    </w:p>
    <w:p w:rsidR="009252CC" w:rsidRPr="002E5761" w:rsidRDefault="009252CC" w:rsidP="004A13AC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DIRETRIZES PARA ELABORAÇÃO E EXECUÇÃO DOS ORÇAMENTOS</w:t>
      </w:r>
    </w:p>
    <w:p w:rsidR="009252CC" w:rsidRPr="002E5761" w:rsidRDefault="009252CC" w:rsidP="004A13AC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</w:p>
    <w:p w:rsidR="009252CC" w:rsidRPr="002E5761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 8º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- A elaboração e aprovação da Lei Orçamentária de 201</w:t>
      </w:r>
      <w:r>
        <w:rPr>
          <w:rFonts w:ascii="Palatino Linotype" w:hAnsi="Palatino Linotype" w:cs="Palatino Linotype"/>
          <w:color w:val="000000"/>
          <w:sz w:val="22"/>
          <w:szCs w:val="22"/>
        </w:rPr>
        <w:t>7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, e a sua execução deverão ser realizadas de modo a evidenciar a transparência da gestão fiscal, observando-se o princípio da publicidade e permitindo-se o amplo acesso da sociedade a todas as informações relativas a cada uma dessas etapas.</w:t>
      </w:r>
    </w:p>
    <w:p w:rsidR="009252CC" w:rsidRPr="002E5761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Artigo 9º - 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A estimativa da receita e a fixação da despesa constante do projeto de lei orçamentária, serão elaboradas a preços correntes do exercício em que se elaborará o referido projeto.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10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Lei Orçamentária de 2017 conterá autorização ao Poder Executivo para:</w:t>
      </w:r>
    </w:p>
    <w:p w:rsidR="009252CC" w:rsidRPr="004A13A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18"/>
          <w:szCs w:val="18"/>
        </w:rPr>
      </w:pP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abrir créditos adicionais e suplementares até o limite de 30% (trinta 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por cento),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em conformidade com o disposto nos artigos 42 e 43 da Lei 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Federal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nº 4.320/1964;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remanejar recursos entre programas de uma mesma unidade orçamentária ou um mesmo órgão, sem afetar o limite de que trata o inciso I desse artigo, em função de reestruturação administrativa ou movimentação de pessoal entre unidades orçamentárias;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transpor recursos entre projetos ou atividades de um mesmo programa, sem afetar o limite de que trata o inciso I desse artigo, em função da existência de saldo orçamentário remanescente após execução total de projeto ou atividade ou ainda em função da alteração na prioridade de execução dessas ações;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transferir recursos entre categorias econômicas de despesa de um mesmo projeto ou atividade, sem afetar o limite de que trata o inciso I desse artigo, em função de repriorizações de gastos.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criar novas fontes de recursos às dotações orçamentárias já consignadas no orçamento anual, bem como, transferir recursos de uma fonte para outra dentro da mesma dotação orçamentária sem afetar o limite de que trata o inciso I desse artigo, em função da alteração na prioridade de execução dessas fontes.</w:t>
      </w: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1º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O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d</w:t>
      </w:r>
      <w:r>
        <w:rPr>
          <w:rFonts w:ascii="Palatino Linotype" w:hAnsi="Palatino Linotype" w:cs="Palatino Linotype"/>
          <w:color w:val="000000"/>
          <w:sz w:val="22"/>
          <w:szCs w:val="22"/>
        </w:rPr>
        <w:t>isposto nos incisos I, II, III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, IV e V deste artigo será efetuado por meio de </w:t>
      </w:r>
      <w:r>
        <w:rPr>
          <w:rFonts w:ascii="Palatino Linotype" w:hAnsi="Palatino Linotype" w:cs="Palatino Linotype"/>
          <w:color w:val="000000"/>
          <w:sz w:val="22"/>
          <w:szCs w:val="22"/>
        </w:rPr>
        <w:t>D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ecreto do Poder Executivo.</w:t>
      </w: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2º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O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crédito especial aberto no exercício poderá ser suplementado ou o seu saldo remanescente utilizado para novos créditos adicionais, suplementares ou especiais, sem nova autorização Legislativa.</w:t>
      </w: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>§ 3º -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Consideram-se recursos para abertura de créditos adicionais, além dos já elencados pelo </w:t>
      </w: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 xml:space="preserve">§ </w:t>
      </w:r>
      <w:r w:rsidRPr="009C226D">
        <w:rPr>
          <w:rFonts w:ascii="Palatino Linotype" w:hAnsi="Palatino Linotype" w:cs="Palatino Linotype"/>
          <w:sz w:val="22"/>
          <w:szCs w:val="22"/>
        </w:rPr>
        <w:t>1º do artigo 43 da Lei Federal nº 4.320/64:</w:t>
      </w:r>
    </w:p>
    <w:p w:rsidR="009252CC" w:rsidRDefault="009252CC" w:rsidP="00786DF0">
      <w:pPr>
        <w:autoSpaceDE w:val="0"/>
        <w:autoSpaceDN w:val="0"/>
        <w:adjustRightInd w:val="0"/>
        <w:ind w:left="1440"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9C226D" w:rsidRDefault="009252CC" w:rsidP="00786DF0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 os provenientes das transferências voluntárias recebidas da União e do Estado;</w:t>
      </w:r>
    </w:p>
    <w:p w:rsidR="009252CC" w:rsidRPr="009C226D" w:rsidRDefault="009252CC" w:rsidP="00786DF0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 os recursos do </w:t>
      </w:r>
      <w:r w:rsidRPr="00786DF0">
        <w:rPr>
          <w:rFonts w:ascii="Palatino Linotype" w:hAnsi="Palatino Linotype" w:cs="Palatino Linotype"/>
          <w:b/>
          <w:bCs/>
          <w:sz w:val="22"/>
          <w:szCs w:val="22"/>
        </w:rPr>
        <w:t>FUNDEB</w:t>
      </w:r>
      <w:r w:rsidRPr="009C226D">
        <w:rPr>
          <w:rFonts w:ascii="Palatino Linotype" w:hAnsi="Palatino Linotype" w:cs="Palatino Linotype"/>
          <w:sz w:val="22"/>
          <w:szCs w:val="22"/>
        </w:rPr>
        <w:t>, de acordo com o § 2º do artigo 21 da Lei nº 11.494/2007.</w:t>
      </w:r>
    </w:p>
    <w:p w:rsidR="009252CC" w:rsidRDefault="009252CC" w:rsidP="00786DF0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9C226D">
        <w:rPr>
          <w:rFonts w:ascii="Palatino Linotype" w:hAnsi="Palatino Linotype" w:cs="Palatino Linotype"/>
          <w:sz w:val="22"/>
          <w:szCs w:val="22"/>
        </w:rPr>
        <w:t>§ 4º</w:t>
      </w: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 xml:space="preserve"> 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- </w:t>
      </w:r>
      <w:r w:rsidRPr="009C226D">
        <w:rPr>
          <w:rFonts w:ascii="Palatino Linotype" w:hAnsi="Palatino Linotype" w:cs="Palatino Linotype"/>
          <w:sz w:val="22"/>
          <w:szCs w:val="22"/>
        </w:rPr>
        <w:t>Os créditos adicionais especiais e suplementares com indicação de recursos compensatórios do Poder Legislativo nos termos do art. 43, § 1</w:t>
      </w:r>
      <w:r>
        <w:rPr>
          <w:rFonts w:ascii="Palatino Linotype" w:hAnsi="Palatino Linotype" w:cs="Palatino Linotype"/>
          <w:sz w:val="22"/>
          <w:szCs w:val="22"/>
        </w:rPr>
        <w:t>º</w:t>
      </w:r>
      <w:r w:rsidRPr="009C226D">
        <w:rPr>
          <w:rFonts w:ascii="Palatino Linotype" w:hAnsi="Palatino Linotype" w:cs="Palatino Linotype"/>
          <w:sz w:val="22"/>
          <w:szCs w:val="22"/>
        </w:rPr>
        <w:t>, inciso III, da Lei n</w:t>
      </w:r>
      <w:r>
        <w:rPr>
          <w:rFonts w:ascii="Palatino Linotype" w:hAnsi="Palatino Linotype" w:cs="Palatino Linotype"/>
          <w:sz w:val="22"/>
          <w:szCs w:val="22"/>
        </w:rPr>
        <w:t>º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 4.320</w:t>
      </w:r>
      <w:r>
        <w:rPr>
          <w:rFonts w:ascii="Palatino Linotype" w:hAnsi="Palatino Linotype" w:cs="Palatino Linotype"/>
          <w:sz w:val="22"/>
          <w:szCs w:val="22"/>
        </w:rPr>
        <w:t>/64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, de 1964, serão abertos observados as normas constitucionais e legais, por atos ou portarias do Presidente da Câmara Municipal e </w:t>
      </w:r>
      <w:r>
        <w:rPr>
          <w:rFonts w:ascii="Palatino Linotype" w:hAnsi="Palatino Linotype" w:cs="Palatino Linotype"/>
          <w:sz w:val="22"/>
          <w:szCs w:val="22"/>
        </w:rPr>
        <w:t>D</w:t>
      </w:r>
      <w:r w:rsidRPr="009C226D">
        <w:rPr>
          <w:rFonts w:ascii="Palatino Linotype" w:hAnsi="Palatino Linotype" w:cs="Palatino Linotype"/>
          <w:sz w:val="22"/>
          <w:szCs w:val="22"/>
        </w:rPr>
        <w:t>ecreto do Poder Executivo.</w:t>
      </w:r>
    </w:p>
    <w:p w:rsidR="009252CC" w:rsidRDefault="009252CC" w:rsidP="00786DF0">
      <w:pPr>
        <w:autoSpaceDE w:val="0"/>
        <w:autoSpaceDN w:val="0"/>
        <w:adjustRightInd w:val="0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Pr="00786DF0" w:rsidRDefault="009252CC" w:rsidP="00786DF0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11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Lei Orçamentária de 2017 e seus créditos adicionais, observado o disposto no art. 45 da Lei Complementar nº 101/2000, somente incluirão novos projetos se:</w:t>
      </w:r>
    </w:p>
    <w:p w:rsidR="009252CC" w:rsidRDefault="009252CC" w:rsidP="00786DF0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Default="009252CC" w:rsidP="00786DF0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houverem sido adequadamente atendidos todos os que estiverem em andamento;</w:t>
      </w:r>
    </w:p>
    <w:p w:rsidR="009252CC" w:rsidRPr="009C226D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786DF0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estiverem preservados os recursos necessários à conservação do Patrimônio Público;</w:t>
      </w:r>
    </w:p>
    <w:p w:rsidR="009252CC" w:rsidRPr="009C226D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786DF0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os recursos alocados forem destinados a contrapartidas de recursos federais estaduais ou de operações de crédito, com objetivos de concluir etapas de uma ação municipal.</w:t>
      </w:r>
    </w:p>
    <w:p w:rsidR="009252CC" w:rsidRPr="00786DF0" w:rsidRDefault="009252CC" w:rsidP="00786DF0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Parágrafo Único –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Serão entendidos como projetos em andamento aqueles, discriminados na Lei Orçamentária de 2017 e em suas alterações posteriores, cuja execução físico-financeira para sua conclusão ultrapassar o exercício de 2017.</w:t>
      </w:r>
    </w:p>
    <w:p w:rsidR="009252CC" w:rsidRDefault="009252CC" w:rsidP="009C226D">
      <w:pPr>
        <w:pStyle w:val="Default"/>
        <w:spacing w:line="360" w:lineRule="auto"/>
        <w:ind w:firstLine="1418"/>
        <w:jc w:val="both"/>
        <w:rPr>
          <w:rFonts w:ascii="Palatino Linotype" w:hAnsi="Palatino Linotype" w:cs="Palatino Linotype"/>
          <w:b/>
          <w:bCs/>
          <w:color w:val="auto"/>
          <w:sz w:val="22"/>
          <w:szCs w:val="22"/>
        </w:rPr>
      </w:pPr>
    </w:p>
    <w:p w:rsidR="009252CC" w:rsidRPr="009C226D" w:rsidRDefault="009252CC" w:rsidP="009C226D">
      <w:pPr>
        <w:pStyle w:val="Default"/>
        <w:spacing w:line="360" w:lineRule="auto"/>
        <w:ind w:firstLine="1418"/>
        <w:jc w:val="both"/>
        <w:rPr>
          <w:rFonts w:ascii="Palatino Linotype" w:hAnsi="Palatino Linotype" w:cs="Palatino Linotype"/>
          <w:color w:val="auto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 12</w:t>
      </w:r>
      <w:r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auto"/>
          <w:sz w:val="22"/>
          <w:szCs w:val="22"/>
        </w:rPr>
        <w:t>O</w:t>
      </w:r>
      <w:r>
        <w:rPr>
          <w:rFonts w:ascii="Palatino Linotype" w:hAnsi="Palatino Linotype" w:cs="Palatino Linotype"/>
          <w:color w:val="auto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auto"/>
          <w:sz w:val="22"/>
          <w:szCs w:val="22"/>
        </w:rPr>
        <w:t xml:space="preserve">Poder Legislativo encaminhará ao Poder Executivo sua proposta orçamentária até o dia 30 de setembro de 2015, observado ao estabelecido na Lei Orgânica Municipal e ao disposto nas Emendas Constitucionais nº 25/2000 e nº 58/2009, na Lei Complementar nº 101/2000 e nas demais normas legais, que será incluída no projeto de Lei Orçamentária Anual do Município para o exercício financeiro de 2017. </w:t>
      </w:r>
    </w:p>
    <w:p w:rsidR="009252CC" w:rsidRPr="009C226D" w:rsidRDefault="009252CC" w:rsidP="009C226D">
      <w:pPr>
        <w:pStyle w:val="Default"/>
        <w:spacing w:line="360" w:lineRule="auto"/>
        <w:ind w:firstLine="1418"/>
        <w:jc w:val="both"/>
        <w:rPr>
          <w:rFonts w:ascii="Palatino Linotype" w:hAnsi="Palatino Linotype" w:cs="Palatino Linotype"/>
          <w:color w:val="auto"/>
          <w:sz w:val="22"/>
          <w:szCs w:val="22"/>
        </w:rPr>
      </w:pPr>
      <w:r w:rsidRPr="00786DF0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>Parágrafo Único –</w:t>
      </w:r>
      <w:r w:rsidRPr="009C226D">
        <w:rPr>
          <w:rFonts w:ascii="Palatino Linotype" w:hAnsi="Palatino Linotype" w:cs="Palatino Linotype"/>
          <w:b/>
          <w:bCs/>
          <w:color w:val="auto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auto"/>
          <w:sz w:val="22"/>
          <w:szCs w:val="22"/>
        </w:rPr>
        <w:t>O</w:t>
      </w:r>
      <w:r>
        <w:rPr>
          <w:rFonts w:ascii="Palatino Linotype" w:hAnsi="Palatino Linotype" w:cs="Palatino Linotype"/>
          <w:color w:val="auto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auto"/>
          <w:sz w:val="22"/>
          <w:szCs w:val="22"/>
        </w:rPr>
        <w:t>Poder Executivo colocará à disposição do Poder Legislativo até 30 de agosto de 201</w:t>
      </w:r>
      <w:r>
        <w:rPr>
          <w:rFonts w:ascii="Palatino Linotype" w:hAnsi="Palatino Linotype" w:cs="Palatino Linotype"/>
          <w:color w:val="auto"/>
          <w:sz w:val="22"/>
          <w:szCs w:val="22"/>
        </w:rPr>
        <w:t>6</w:t>
      </w:r>
      <w:r w:rsidRPr="009C226D">
        <w:rPr>
          <w:rFonts w:ascii="Palatino Linotype" w:hAnsi="Palatino Linotype" w:cs="Palatino Linotype"/>
          <w:color w:val="auto"/>
          <w:sz w:val="22"/>
          <w:szCs w:val="22"/>
        </w:rPr>
        <w:t>, a receita arrecadada até o mês de julho do corrente ano, inclusive a receita corrente líquida apurada no período de agosto de 2015 a julho de 2016.</w:t>
      </w:r>
    </w:p>
    <w:p w:rsidR="009252CC" w:rsidRPr="00786DF0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</w:p>
    <w:p w:rsidR="009252CC" w:rsidRPr="00786DF0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22"/>
          <w:szCs w:val="22"/>
          <w:u w:val="single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V</w:t>
      </w:r>
    </w:p>
    <w:p w:rsidR="009252CC" w:rsidRPr="00786DF0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786DF0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CRITÉRIOS E LIMITAÇÃO DE EMPENHOS</w:t>
      </w:r>
    </w:p>
    <w:p w:rsidR="009252CC" w:rsidRPr="00786DF0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22"/>
          <w:szCs w:val="22"/>
          <w:u w:val="single"/>
        </w:rPr>
      </w:pP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13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Quando, na apuração bimestral das receitas municipais, por fonte de recursos, excluídas aquelas provenientes de convênios, e operações de crédito, for constatado que não atingiram o valor correspondente à pelo menos 90% (noventa por cento) da receita prevista para aquele período, a Prefeita deverá promover, por ato próprio, nos 30 (trinta) dias subseqüentes, a limitação de empenhos, conforme previsto no art. 9º, da Lei Complementar nº 101/2000, de forma proporcional ao montante destinado a cada Programa da Administração Direta e Indireta.</w:t>
      </w:r>
    </w:p>
    <w:p w:rsidR="009252CC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14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Na necessidade de limitar o empenho e a movimentação financeira em função do </w:t>
      </w:r>
      <w:r w:rsidRPr="009C226D">
        <w:rPr>
          <w:rFonts w:ascii="Palatino Linotype" w:hAnsi="Palatino Linotype" w:cs="Palatino Linotype"/>
          <w:sz w:val="22"/>
          <w:szCs w:val="22"/>
        </w:rPr>
        <w:t>artigo anterior,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o Poder Executivo tomará as seguintes medidas: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apuração do montante a ser limitado;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definição do percentual de contingenciamento a ser aplicado sobre o orçamento;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determinação das categorias de programação que sofrerão as contingências, observando o disposto no parágrafo único deste artigo;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edição e publicação de decreto dispondo sobre a limitação de empenho e movimentação financeira em até 15 (quinze) dias após o encerramento do bimestre;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notificação formal ao Poder Legislativo, até o vigésimo dia após o encerramento do bimestre, informando o valor correspondente à sua limitação, especificando-se os parâmetros adotados e as estimativas de receitas e despesas.</w:t>
      </w:r>
    </w:p>
    <w:p w:rsidR="009252CC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Parágrafo Único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Não compõem a base contingenciável as categorias de programação referentes:</w:t>
      </w:r>
    </w:p>
    <w:p w:rsidR="009252CC" w:rsidRPr="003C6E08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18"/>
          <w:szCs w:val="18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às obrigações constitucionais e legais do município, até seus respectivos limites;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às despesas destinadas ao pagamento dos serviços da dívida;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III –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às despesas custeadas com recursos do FUNDEB;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às despesas custeadas com recursos de convênios, contratos de repasses ou instrumentos congêneres, incluindo a contrapartida financeira do Município;</w:t>
      </w:r>
    </w:p>
    <w:p w:rsidR="009252CC" w:rsidRPr="009C226D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às despesas com pessoal e seus encargos sociais; </w:t>
      </w:r>
    </w:p>
    <w:p w:rsidR="009252CC" w:rsidRPr="003C6E08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16"/>
          <w:szCs w:val="16"/>
          <w:u w:val="single"/>
        </w:rPr>
      </w:pPr>
    </w:p>
    <w:p w:rsidR="009252CC" w:rsidRPr="008D5CE4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VI</w:t>
      </w:r>
    </w:p>
    <w:p w:rsidR="009252CC" w:rsidRPr="008D5CE4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8D5CE4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TRANSFERÊNCIAS DE RECURSOS PÚBLICOS DO MUNICÍPIO</w:t>
      </w:r>
    </w:p>
    <w:p w:rsidR="009252CC" w:rsidRPr="003C6E08" w:rsidRDefault="009252CC" w:rsidP="008D5CE4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18"/>
          <w:szCs w:val="18"/>
          <w:u w:val="single"/>
        </w:rPr>
      </w:pP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15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As contribuições, os auxílios e as subvenções sociais somente poderão ser concedidos a entidades privadas sem fins lucrativos, de atividades de natureza continuada nas áreas de cultura, assistência social, saúde, educação, esporte e de gestão pública.</w:t>
      </w:r>
    </w:p>
    <w:p w:rsidR="009252CC" w:rsidRPr="003C6E08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18"/>
          <w:szCs w:val="18"/>
        </w:rPr>
      </w:pP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FF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1º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No caso das subvenções sociais, a concessão deverá observar adicionalmente o disposto nos artigos 16 e 17 da Lei nº. 4.320/1964, e ainda a Lei Orgânica da Assistência Social, Lei 9.724/93, no que couber.</w:t>
      </w:r>
      <w:r w:rsidRPr="009C226D">
        <w:rPr>
          <w:rFonts w:ascii="Palatino Linotype" w:hAnsi="Palatino Linotype" w:cs="Palatino Linotype"/>
          <w:color w:val="FF0000"/>
          <w:sz w:val="22"/>
          <w:szCs w:val="22"/>
        </w:rPr>
        <w:t xml:space="preserve"> </w:t>
      </w:r>
    </w:p>
    <w:p w:rsidR="009252CC" w:rsidRPr="003C6E08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FF0000"/>
          <w:sz w:val="18"/>
          <w:szCs w:val="18"/>
        </w:rPr>
      </w:pP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2º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Para habilitar-se ao recebimento de recursos referidos no caput desse artigo, a entidade privada sem fins lucrativos deverá apresentar:</w:t>
      </w:r>
    </w:p>
    <w:p w:rsidR="009252CC" w:rsidRPr="003C6E08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18"/>
          <w:szCs w:val="18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plano de trabalho, assinado pelo representante legal, descrevendo e quantificando as ações a desenvolver;</w:t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atestado de seu registro no Conselho Municipal de Assistência Social – CM</w:t>
      </w:r>
      <w:r>
        <w:rPr>
          <w:rFonts w:ascii="Palatino Linotype" w:hAnsi="Palatino Linotype" w:cs="Palatino Linotype"/>
          <w:color w:val="000000"/>
          <w:sz w:val="22"/>
          <w:szCs w:val="22"/>
        </w:rPr>
        <w:t>AS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;</w:t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cópia autenticada da ata de eleição e posse da atual diretoria registrada no cartório pertinente;</w:t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aprovação da prestação de contas dos recursos recebidos no exercício anterior.</w:t>
      </w: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3º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As entidades privadas beneficiadas com recursos públicos municipais, a qualquer título, submeter-se-ão à fiscalização da Secretaria afim, e de seus respectivos Conselhos, com a finalidade de verificar o cumprimento de metas e objetivos para os quais receberam os recursos.</w:t>
      </w: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3C6E08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4º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execução de créditos orçamentários na Lei Orçamentária de 2017 ou em créditos adicionais destinados às concessões constantes do </w:t>
      </w:r>
      <w:r w:rsidRPr="009C226D">
        <w:rPr>
          <w:rFonts w:ascii="Palatino Linotype" w:hAnsi="Palatino Linotype" w:cs="Palatino Linotype"/>
          <w:i/>
          <w:iCs/>
          <w:color w:val="000000"/>
          <w:sz w:val="22"/>
          <w:szCs w:val="22"/>
        </w:rPr>
        <w:t>caput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deste artigo dependerão ainda da aprovação de lei dispondo, no mínimo sobre:</w:t>
      </w: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1B0FB3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autorização para a concessão de subvenções sociais;</w:t>
      </w: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  <w:r w:rsidRPr="001B0FB3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ab/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identificação dos beneficiários e valores máximos a serem concedidos;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hAnsi="Palatino Linotype" w:cs="Palatino Linotype"/>
          <w:color w:val="000000"/>
          <w:sz w:val="22"/>
          <w:szCs w:val="22"/>
        </w:rPr>
        <w:tab/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  <w:r w:rsidRPr="001B0FB3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 necessidade de assinatura de convênio como condição para efetivação da concessão;</w:t>
      </w:r>
    </w:p>
    <w:p w:rsidR="009252CC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  <w:r w:rsidRPr="001B0FB3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ab/>
        <w:t>IV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 prestação de contas, pela entidade  beneficiada, dos recursos recebidos.</w:t>
      </w:r>
    </w:p>
    <w:p w:rsidR="009252CC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16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 inclusão, na Lei Orçamentária de 2017, de transferência de recursos para o custeio de despesas de competência de outros entes da Federação somente poderá ocorrer em situações que envolvam claramente o atendimento de interesses locais, devidamente motivados, e seja atendido o disposto no art. 62 da Lei Complementar nº 101/2000.</w:t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Pr="00AA0015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VII</w:t>
      </w:r>
    </w:p>
    <w:p w:rsidR="009252CC" w:rsidRPr="00AA0015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DÍVIDA PÚBLICA MUNICIPAL</w:t>
      </w:r>
    </w:p>
    <w:p w:rsidR="009252CC" w:rsidRPr="009C226D" w:rsidRDefault="009252CC" w:rsidP="003C6E08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17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Lei específica solicitará autorização para contratação de operações de crédito para atendimento a despesas de capital, observando:</w:t>
      </w: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o limite previsto no art. 167, III da Constituição Federal;</w:t>
      </w: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as condições e limites estabelecidos pela Resolução do Senado nº 43/2001;</w:t>
      </w: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as condições de contratação previstas no art. 32 da Lei Complementar nº 101/2000.</w:t>
      </w:r>
    </w:p>
    <w:p w:rsidR="009252CC" w:rsidRPr="001B0FB3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0"/>
          <w:szCs w:val="20"/>
        </w:rPr>
      </w:pPr>
    </w:p>
    <w:p w:rsidR="009252CC" w:rsidRPr="009C226D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18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Lei específica solicitará autorização para contratação de operações de crédito por antecipação de receita, observando o disposto no art. 38 da Lei Complementar nº 101/2000.</w:t>
      </w:r>
    </w:p>
    <w:p w:rsidR="009252CC" w:rsidRPr="001B0FB3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20"/>
          <w:szCs w:val="20"/>
        </w:rPr>
      </w:pPr>
    </w:p>
    <w:p w:rsidR="009252CC" w:rsidRPr="00AA0015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VIII</w:t>
      </w:r>
    </w:p>
    <w:p w:rsidR="009252CC" w:rsidRPr="00AA0015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DESPESAS COM PESSOAL E ENCARGOS SOCIAIS</w:t>
      </w:r>
    </w:p>
    <w:p w:rsidR="009252CC" w:rsidRPr="001B0FB3" w:rsidRDefault="009252CC" w:rsidP="001B0FB3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20"/>
          <w:szCs w:val="20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19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As despesas com pessoal constantes da Lei Orçamentária de 2017, deverão observar o disposto nos artigos 18, 19 e 20 da Lei Complementar nº 101/2000.</w:t>
      </w:r>
    </w:p>
    <w:p w:rsidR="009252CC" w:rsidRPr="001B0FB3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0"/>
          <w:szCs w:val="20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1º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Observado o disposto no </w:t>
      </w:r>
      <w:r w:rsidRPr="009C226D">
        <w:rPr>
          <w:rFonts w:ascii="Palatino Linotype" w:hAnsi="Palatino Linotype" w:cs="Palatino Linotype"/>
          <w:i/>
          <w:iCs/>
          <w:color w:val="000000"/>
          <w:sz w:val="22"/>
          <w:szCs w:val="22"/>
        </w:rPr>
        <w:t>caput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deste artigo, o limite das despesas com pessoal para o exercício de 2017 não poderá ser maior que </w:t>
      </w:r>
      <w:r w:rsidRPr="009C226D">
        <w:rPr>
          <w:rFonts w:ascii="Palatino Linotype" w:hAnsi="Palatino Linotype" w:cs="Palatino Linotype"/>
          <w:sz w:val="22"/>
          <w:szCs w:val="22"/>
        </w:rPr>
        <w:t>30% (trinta por cento)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do limite verificado no exercício de 2015.</w:t>
      </w:r>
    </w:p>
    <w:p w:rsidR="009252CC" w:rsidRPr="001B0FB3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0"/>
          <w:szCs w:val="20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2º -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O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limite de que trata o parágrafo anterior deverá incluir além do crescimento vegetativo da folha, o aumento e a revisão geral anual de que trata o inciso X do art. 37 da Constituição Federal.</w:t>
      </w:r>
    </w:p>
    <w:p w:rsidR="009252CC" w:rsidRPr="001B0FB3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0"/>
          <w:szCs w:val="20"/>
          <w:vertAlign w:val="superscript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20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Para fins do disposto no inciso V, do parágrafo único do art. 22 da Lei Complementar nº 101/2000 serão permitidas a contratação de horas-extras apenas quando for destinada a atender necessidades emergenciais que possam causar prejuízos ou riscos aos cidadãos do Município.</w:t>
      </w:r>
    </w:p>
    <w:p w:rsidR="009252CC" w:rsidRPr="001B0FB3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0"/>
          <w:szCs w:val="20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Parágrafo Único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O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responsável pela convocação da hora-extra, deverá elaborar e assinar justificativa contendo elementos que dimensionem os potenciais riscos ou prejuízos advindos da não realização do serviço extraordinário.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 21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Os Poderes Executivo e Legislativo Municipal, mediante lei específica, poderão em 2017: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criar cargos e funções;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alterar a estrutura do Plano de Carreiras;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sz w:val="22"/>
          <w:szCs w:val="22"/>
        </w:rPr>
        <w:t>III –</w:t>
      </w:r>
      <w:r w:rsidRPr="00FE11B9">
        <w:rPr>
          <w:rFonts w:ascii="Palatino Linotype" w:hAnsi="Palatino Linotype" w:cs="Palatino Linotype"/>
          <w:sz w:val="22"/>
          <w:szCs w:val="22"/>
        </w:rPr>
        <w:t xml:space="preserve"> corrigir ou aumentar remunerações, os proventos e pensões dos seus servidores ativos e inativos e revisar conforme lei o subsídio dos seus agentes políticos;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IV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conceder vantagens nos termos do Estatuto;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V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admitir pessoal aprovado em concurso público ou em caráter temporário na forma da lei.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1º -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Quaisquer das ações previstas nos incisos anteriores que implicarem aumento da despesa com pessoal deverá observar o disposto no art. 20 desta Lei.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§ 2º -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Os recursos para despesas decorrentes destes atos deverão estar previstos na Lei Orçamentária para 2017.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IX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ALTERAÇÕES NA LEGISLAÇÃO TRIBUTÁRIA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color w:val="000000"/>
          <w:sz w:val="22"/>
          <w:szCs w:val="22"/>
          <w:u w:val="single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 22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A estimativa da receita que constará do projeto de lei orçamentária de 2017 poderá contemplar medidas de aperfeiçoamento da administração dos tributos municipais, com vistas à expansão da base de tributação e aumento das receitas próprias.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Artigo 23 – 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A estimativa da receita citada no artigo anterior levará em consideração, adicionalmente, o impacto de alteração na legislação tributária, observadas a capacidade econômica do contribuinte e a justa distribuição de renda, com destaque para: 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FE11B9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FE11B9">
        <w:rPr>
          <w:rFonts w:ascii="Palatino Linotype" w:hAnsi="Palatino Linotype" w:cs="Palatino Linotype"/>
          <w:color w:val="000000"/>
          <w:sz w:val="22"/>
          <w:szCs w:val="22"/>
        </w:rPr>
        <w:t xml:space="preserve"> revisão da legislação sobre o uso e ocupação do solo;</w:t>
      </w:r>
    </w:p>
    <w:p w:rsidR="009252CC" w:rsidRPr="00FE11B9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implantação da fiscalização sobre o Imposto sobre Serviços de Qualquer Natureza;</w:t>
      </w:r>
    </w:p>
    <w:p w:rsidR="009252CC" w:rsidRPr="009C226D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24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 renúncia sobre as receitas municipais somente poderão ser concedidas por meio de lei autorizativa e:</w:t>
      </w:r>
    </w:p>
    <w:p w:rsidR="009252CC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ab/>
      </w:r>
    </w:p>
    <w:p w:rsidR="009252CC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atender ao disposto no art. 14 da Lei Complementar nº 101/2000;</w:t>
      </w:r>
    </w:p>
    <w:p w:rsidR="009252CC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II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ter como objetivo o desenvolvimento econômico do Município.</w:t>
      </w:r>
    </w:p>
    <w:p w:rsidR="009252CC" w:rsidRPr="00AA0015" w:rsidRDefault="009252CC" w:rsidP="00FE11B9">
      <w:pPr>
        <w:jc w:val="center"/>
        <w:rPr>
          <w:rFonts w:ascii="Palatino Linotype" w:hAnsi="Palatino Linotype" w:cs="Palatino Linotype"/>
          <w:color w:val="000000"/>
          <w:sz w:val="22"/>
          <w:szCs w:val="22"/>
          <w:u w:val="single"/>
        </w:rPr>
      </w:pPr>
    </w:p>
    <w:p w:rsidR="009252CC" w:rsidRPr="00AA0015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CAPÍTULO X</w:t>
      </w:r>
    </w:p>
    <w:p w:rsidR="009252CC" w:rsidRPr="00AA0015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  <w:t>DISPOSIÇÕES GERAIS</w:t>
      </w:r>
    </w:p>
    <w:p w:rsidR="009252CC" w:rsidRPr="00AA0015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Palatino Linotype" w:hAnsi="Palatino Linotype" w:cs="Palatino Linotype"/>
          <w:b/>
          <w:bCs/>
          <w:color w:val="000000"/>
          <w:sz w:val="22"/>
          <w:szCs w:val="22"/>
          <w:u w:val="single"/>
        </w:rPr>
      </w:pP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25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Lei Orçamentária de 2017 conterá dotação para reserva de contingência, constituída exclusivamente com recursos do orçamento fiscal de 2017, de no máximo 1% (um por cento) da receita corrente líquida prevista para o exercício.</w:t>
      </w:r>
    </w:p>
    <w:p w:rsidR="009252CC" w:rsidRDefault="009252CC" w:rsidP="00AA0015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4572C1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AA0015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Parágrafo Único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reserva de que trata o caput desse artigo será utilizada para atendimento de passivos contingentes e outros riscos e eventos fiscais imprevistos e também como fonte de recursos para abertura de créditos adicionais, nos termos do art. 8º da Portaria Interministerial nº 163/2001.</w:t>
      </w:r>
    </w:p>
    <w:p w:rsidR="009252CC" w:rsidRDefault="009252CC" w:rsidP="004572C1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Default="009252CC" w:rsidP="004572C1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26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Para efeito do disposto no § 3º do artigo 16 da Lei Complementar nº 101/2000 serão consideradas despesas irrelevantes aquelas cujo montante, no exercício financeiro de 2017 e por natureza de objeto, não exceder os limites previstos nos incisos I e II do artigo 24 da Lei Federal nº 8.666/1993.</w:t>
      </w:r>
    </w:p>
    <w:p w:rsidR="009252CC" w:rsidRDefault="009252CC" w:rsidP="00FE11B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Default="009252CC" w:rsidP="004572C1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igo 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27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A</w:t>
      </w:r>
      <w:r>
        <w:rPr>
          <w:rFonts w:ascii="Palatino Linotype" w:hAnsi="Palatino Linotype" w:cs="Palatino Linotype"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publicação da Lei Orçamentária do exercício de 2017 e os seus anexos será feita mediante a afixação em quadro de editais na sede da Prefeitura, imediatamente após sua sanção.</w:t>
      </w: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28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sz w:val="22"/>
          <w:szCs w:val="22"/>
        </w:rPr>
        <w:t>O Poder Executivo poderá realizar a distribuição gratuita de material a pessoas carentes de recursos financeiros, observando o disposto na Lei Municipal em vigor.</w:t>
      </w: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 xml:space="preserve"> 29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Fica o Poder Executivo Municipal autorizado a assinar convênios com os governos federal, estadual e de outros municípios, através de seus órgãos da administração direta ou indireta, para realização de serviços de competência ou não do Município,</w:t>
      </w:r>
      <w:r>
        <w:rPr>
          <w:rFonts w:ascii="Palatino Linotype" w:hAnsi="Palatino Linotype" w:cs="Palatino Linotype"/>
          <w:sz w:val="22"/>
          <w:szCs w:val="22"/>
        </w:rPr>
        <w:t xml:space="preserve"> observado o disposto no artigo</w:t>
      </w:r>
      <w:r w:rsidRPr="009C226D">
        <w:rPr>
          <w:rFonts w:ascii="Palatino Linotype" w:hAnsi="Palatino Linotype" w:cs="Palatino Linotype"/>
          <w:sz w:val="22"/>
          <w:szCs w:val="22"/>
        </w:rPr>
        <w:t xml:space="preserve"> 2º desta Lei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.</w:t>
      </w: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sz w:val="22"/>
          <w:szCs w:val="22"/>
        </w:rPr>
      </w:pP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30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>O Poder Executivo poderá encaminhar mensagem ao Poder Legislativo para propor modificações nos projetos de lei relativos ao Plano Plurianual, às Diretrizes Orçamentárias, ao Orçamento Anual e aos créditos adicionais enquanto não iniciada a votação, no tocante às partes cuja alteração é proposta.</w:t>
      </w:r>
    </w:p>
    <w:p w:rsidR="009252CC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b/>
          <w:bCs/>
          <w:color w:val="000000"/>
          <w:sz w:val="22"/>
          <w:szCs w:val="22"/>
        </w:rPr>
      </w:pPr>
    </w:p>
    <w:p w:rsidR="009252CC" w:rsidRPr="009C226D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31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Caso o projeto de lei orçamentária para 2017 não seja sancionado até 31 de dezembro de 2016, a programação nele constante poderá ser executada, de conformidade com a Constituição Federal.</w:t>
      </w:r>
    </w:p>
    <w:p w:rsidR="009252CC" w:rsidRPr="009C226D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9C226D" w:rsidRDefault="009252CC" w:rsidP="0024264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Art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igo</w:t>
      </w:r>
      <w:r w:rsidRPr="009C226D"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32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 xml:space="preserve"> –</w:t>
      </w:r>
      <w:r w:rsidRPr="009C226D">
        <w:rPr>
          <w:rFonts w:ascii="Palatino Linotype" w:hAnsi="Palatino Linotype" w:cs="Palatino Linotype"/>
          <w:color w:val="000000"/>
          <w:sz w:val="22"/>
          <w:szCs w:val="22"/>
        </w:rPr>
        <w:t xml:space="preserve"> Esta lei entra em vigor na data de sua publicação, revogadas as disposições em contrário. </w:t>
      </w:r>
    </w:p>
    <w:p w:rsidR="009252CC" w:rsidRPr="009C226D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418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Prefeitura Municipal de Conquista, Estado de Minas Gerais, aos </w:t>
      </w:r>
      <w:r>
        <w:rPr>
          <w:rFonts w:ascii="Palatino Linotype" w:hAnsi="Palatino Linotype" w:cs="Palatino Linotype"/>
          <w:color w:val="000000"/>
          <w:sz w:val="22"/>
          <w:szCs w:val="22"/>
        </w:rPr>
        <w:t>07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 xml:space="preserve"> (</w:t>
      </w:r>
      <w:r>
        <w:rPr>
          <w:rFonts w:ascii="Palatino Linotype" w:hAnsi="Palatino Linotype" w:cs="Palatino Linotype"/>
          <w:color w:val="000000"/>
          <w:sz w:val="22"/>
          <w:szCs w:val="22"/>
        </w:rPr>
        <w:t>sete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) dias do mês de ju</w:t>
      </w:r>
      <w:r>
        <w:rPr>
          <w:rFonts w:ascii="Palatino Linotype" w:hAnsi="Palatino Linotype" w:cs="Palatino Linotype"/>
          <w:color w:val="000000"/>
          <w:sz w:val="22"/>
          <w:szCs w:val="22"/>
        </w:rPr>
        <w:t>l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ho de 201</w:t>
      </w:r>
      <w:r>
        <w:rPr>
          <w:rFonts w:ascii="Palatino Linotype" w:hAnsi="Palatino Linotype" w:cs="Palatino Linotype"/>
          <w:color w:val="000000"/>
          <w:sz w:val="22"/>
          <w:szCs w:val="22"/>
        </w:rPr>
        <w:t>6</w:t>
      </w: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.</w:t>
      </w: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jc w:val="center"/>
        <w:rPr>
          <w:rFonts w:ascii="Palatino Linotype" w:hAnsi="Palatino Linotype" w:cs="Palatino Linotype"/>
          <w:color w:val="000000"/>
          <w:sz w:val="22"/>
          <w:szCs w:val="22"/>
        </w:rPr>
      </w:pPr>
      <w:r w:rsidRPr="002E5761">
        <w:rPr>
          <w:rFonts w:ascii="Palatino Linotype" w:hAnsi="Palatino Linotype" w:cs="Palatino Linotype"/>
          <w:color w:val="000000"/>
          <w:sz w:val="22"/>
          <w:szCs w:val="22"/>
        </w:rPr>
        <w:t>VÉRA LÚCIA GUARDIEIRO</w:t>
      </w:r>
    </w:p>
    <w:p w:rsidR="009252CC" w:rsidRPr="002E5761" w:rsidRDefault="009252CC" w:rsidP="009C226D">
      <w:pPr>
        <w:pStyle w:val="BodyTextIndent"/>
        <w:tabs>
          <w:tab w:val="left" w:pos="0"/>
        </w:tabs>
        <w:ind w:left="0" w:firstLine="1418"/>
        <w:jc w:val="center"/>
        <w:rPr>
          <w:rFonts w:ascii="Palatino Linotype" w:hAnsi="Palatino Linotype" w:cs="Palatino Linotype"/>
          <w:sz w:val="22"/>
          <w:szCs w:val="22"/>
        </w:rPr>
      </w:pPr>
      <w:r w:rsidRPr="002E5761">
        <w:rPr>
          <w:rFonts w:ascii="Palatino Linotype" w:hAnsi="Palatino Linotype" w:cs="Palatino Linotype"/>
          <w:b w:val="0"/>
          <w:bCs w:val="0"/>
          <w:sz w:val="22"/>
          <w:szCs w:val="22"/>
        </w:rPr>
        <w:t>Prefeita Municipal</w:t>
      </w:r>
    </w:p>
    <w:sectPr w:rsidR="009252CC" w:rsidRPr="002E5761" w:rsidSect="006B69A4">
      <w:footerReference w:type="default" r:id="rId6"/>
      <w:pgSz w:w="11907" w:h="16840" w:code="9"/>
      <w:pgMar w:top="2552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2CC" w:rsidRDefault="009252CC" w:rsidP="00B009F8">
      <w:r>
        <w:separator/>
      </w:r>
    </w:p>
  </w:endnote>
  <w:endnote w:type="continuationSeparator" w:id="1">
    <w:p w:rsidR="009252CC" w:rsidRDefault="009252CC" w:rsidP="00B00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C" w:rsidRDefault="009252C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9252CC" w:rsidRDefault="009252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2CC" w:rsidRDefault="009252CC" w:rsidP="00B009F8">
      <w:r>
        <w:separator/>
      </w:r>
    </w:p>
  </w:footnote>
  <w:footnote w:type="continuationSeparator" w:id="1">
    <w:p w:rsidR="009252CC" w:rsidRDefault="009252CC" w:rsidP="00B009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9F8"/>
    <w:rsid w:val="000107D3"/>
    <w:rsid w:val="00055A44"/>
    <w:rsid w:val="0006284E"/>
    <w:rsid w:val="00072E21"/>
    <w:rsid w:val="000A72C0"/>
    <w:rsid w:val="000C2839"/>
    <w:rsid w:val="000D2F9D"/>
    <w:rsid w:val="000F5AC5"/>
    <w:rsid w:val="000F5C1A"/>
    <w:rsid w:val="00105E19"/>
    <w:rsid w:val="00124068"/>
    <w:rsid w:val="00152BD0"/>
    <w:rsid w:val="00155E06"/>
    <w:rsid w:val="00156BCC"/>
    <w:rsid w:val="00167BB5"/>
    <w:rsid w:val="00172298"/>
    <w:rsid w:val="001B0FB3"/>
    <w:rsid w:val="001C32F6"/>
    <w:rsid w:val="001C379C"/>
    <w:rsid w:val="002017C7"/>
    <w:rsid w:val="00214FA3"/>
    <w:rsid w:val="002310AE"/>
    <w:rsid w:val="0024264D"/>
    <w:rsid w:val="00244C13"/>
    <w:rsid w:val="0024795D"/>
    <w:rsid w:val="002602D0"/>
    <w:rsid w:val="002C0286"/>
    <w:rsid w:val="002D0A58"/>
    <w:rsid w:val="002D72C4"/>
    <w:rsid w:val="002E361B"/>
    <w:rsid w:val="002E5761"/>
    <w:rsid w:val="002E7604"/>
    <w:rsid w:val="002F7D0F"/>
    <w:rsid w:val="00302C8A"/>
    <w:rsid w:val="003642CA"/>
    <w:rsid w:val="003744BA"/>
    <w:rsid w:val="003A7017"/>
    <w:rsid w:val="003B6AC3"/>
    <w:rsid w:val="003C6E08"/>
    <w:rsid w:val="003E2800"/>
    <w:rsid w:val="003E3261"/>
    <w:rsid w:val="00443670"/>
    <w:rsid w:val="004572C1"/>
    <w:rsid w:val="00462033"/>
    <w:rsid w:val="00465716"/>
    <w:rsid w:val="00466CBC"/>
    <w:rsid w:val="00494368"/>
    <w:rsid w:val="004943A9"/>
    <w:rsid w:val="004A13AC"/>
    <w:rsid w:val="004B1753"/>
    <w:rsid w:val="004B4319"/>
    <w:rsid w:val="004D2807"/>
    <w:rsid w:val="004D2826"/>
    <w:rsid w:val="004D6812"/>
    <w:rsid w:val="004E5A2B"/>
    <w:rsid w:val="0055726A"/>
    <w:rsid w:val="005A10BA"/>
    <w:rsid w:val="005B1833"/>
    <w:rsid w:val="005D7B02"/>
    <w:rsid w:val="00610C5E"/>
    <w:rsid w:val="0062275D"/>
    <w:rsid w:val="00623A21"/>
    <w:rsid w:val="00627F29"/>
    <w:rsid w:val="0063373E"/>
    <w:rsid w:val="006457E2"/>
    <w:rsid w:val="00661A9F"/>
    <w:rsid w:val="00663B0D"/>
    <w:rsid w:val="006754DF"/>
    <w:rsid w:val="00681638"/>
    <w:rsid w:val="00687305"/>
    <w:rsid w:val="006969EB"/>
    <w:rsid w:val="006B69A4"/>
    <w:rsid w:val="006C2A04"/>
    <w:rsid w:val="006D4F8A"/>
    <w:rsid w:val="006E01F8"/>
    <w:rsid w:val="007262CB"/>
    <w:rsid w:val="00731943"/>
    <w:rsid w:val="00737A85"/>
    <w:rsid w:val="00753BF0"/>
    <w:rsid w:val="0075501E"/>
    <w:rsid w:val="00786DF0"/>
    <w:rsid w:val="00795C1E"/>
    <w:rsid w:val="007B0015"/>
    <w:rsid w:val="007C6313"/>
    <w:rsid w:val="007D79B6"/>
    <w:rsid w:val="007E6587"/>
    <w:rsid w:val="007F5A3B"/>
    <w:rsid w:val="008171C5"/>
    <w:rsid w:val="008172AA"/>
    <w:rsid w:val="00830148"/>
    <w:rsid w:val="008365F9"/>
    <w:rsid w:val="008439E1"/>
    <w:rsid w:val="00855902"/>
    <w:rsid w:val="00880340"/>
    <w:rsid w:val="008812C9"/>
    <w:rsid w:val="008D5CE4"/>
    <w:rsid w:val="0090647D"/>
    <w:rsid w:val="00915263"/>
    <w:rsid w:val="00921C66"/>
    <w:rsid w:val="009252CC"/>
    <w:rsid w:val="009265C3"/>
    <w:rsid w:val="00927FF3"/>
    <w:rsid w:val="00932A0D"/>
    <w:rsid w:val="0093468E"/>
    <w:rsid w:val="00967195"/>
    <w:rsid w:val="009763EF"/>
    <w:rsid w:val="00981448"/>
    <w:rsid w:val="00990DE4"/>
    <w:rsid w:val="00993869"/>
    <w:rsid w:val="009B0DE1"/>
    <w:rsid w:val="009C226D"/>
    <w:rsid w:val="009D4E9E"/>
    <w:rsid w:val="00A3625B"/>
    <w:rsid w:val="00A52E26"/>
    <w:rsid w:val="00A5755C"/>
    <w:rsid w:val="00AA0015"/>
    <w:rsid w:val="00AA34EC"/>
    <w:rsid w:val="00AA603F"/>
    <w:rsid w:val="00AD10AC"/>
    <w:rsid w:val="00AE6332"/>
    <w:rsid w:val="00AE6AD7"/>
    <w:rsid w:val="00B009F8"/>
    <w:rsid w:val="00B26E85"/>
    <w:rsid w:val="00B3002F"/>
    <w:rsid w:val="00B301AF"/>
    <w:rsid w:val="00B743BD"/>
    <w:rsid w:val="00B7614F"/>
    <w:rsid w:val="00B93125"/>
    <w:rsid w:val="00BB0F7D"/>
    <w:rsid w:val="00BB7C73"/>
    <w:rsid w:val="00BC0654"/>
    <w:rsid w:val="00BD2FAD"/>
    <w:rsid w:val="00C05538"/>
    <w:rsid w:val="00C305E6"/>
    <w:rsid w:val="00C4436C"/>
    <w:rsid w:val="00C54F2F"/>
    <w:rsid w:val="00C63CDA"/>
    <w:rsid w:val="00C8218C"/>
    <w:rsid w:val="00CB77F9"/>
    <w:rsid w:val="00CC26DA"/>
    <w:rsid w:val="00CF0C35"/>
    <w:rsid w:val="00CF1522"/>
    <w:rsid w:val="00D01643"/>
    <w:rsid w:val="00D066E2"/>
    <w:rsid w:val="00D17718"/>
    <w:rsid w:val="00D37FA0"/>
    <w:rsid w:val="00D41DEF"/>
    <w:rsid w:val="00D5122D"/>
    <w:rsid w:val="00D60E70"/>
    <w:rsid w:val="00D829DD"/>
    <w:rsid w:val="00D93456"/>
    <w:rsid w:val="00DB2297"/>
    <w:rsid w:val="00DF092E"/>
    <w:rsid w:val="00DF1B96"/>
    <w:rsid w:val="00E01A5E"/>
    <w:rsid w:val="00E04659"/>
    <w:rsid w:val="00E13C15"/>
    <w:rsid w:val="00E216BE"/>
    <w:rsid w:val="00E24310"/>
    <w:rsid w:val="00E464AA"/>
    <w:rsid w:val="00E52F68"/>
    <w:rsid w:val="00E562AF"/>
    <w:rsid w:val="00E62D8F"/>
    <w:rsid w:val="00E831AC"/>
    <w:rsid w:val="00E90AFE"/>
    <w:rsid w:val="00EA0BA4"/>
    <w:rsid w:val="00EA443B"/>
    <w:rsid w:val="00EE36CA"/>
    <w:rsid w:val="00EE6E45"/>
    <w:rsid w:val="00EF1019"/>
    <w:rsid w:val="00F0702C"/>
    <w:rsid w:val="00F23529"/>
    <w:rsid w:val="00F56413"/>
    <w:rsid w:val="00F63EC5"/>
    <w:rsid w:val="00F76A84"/>
    <w:rsid w:val="00F92E1A"/>
    <w:rsid w:val="00FA4744"/>
    <w:rsid w:val="00FA5003"/>
    <w:rsid w:val="00FB07BA"/>
    <w:rsid w:val="00FC3EAD"/>
    <w:rsid w:val="00FD28EF"/>
    <w:rsid w:val="00FE11B9"/>
    <w:rsid w:val="00FE1261"/>
    <w:rsid w:val="00FF29D9"/>
    <w:rsid w:val="00FF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9F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B009F8"/>
    <w:pPr>
      <w:ind w:left="2832" w:firstLine="3"/>
      <w:jc w:val="both"/>
    </w:pPr>
    <w:rPr>
      <w:b/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009F8"/>
    <w:rPr>
      <w:rFonts w:ascii="Times New Roman" w:hAnsi="Times New Roman" w:cs="Times New Roman"/>
      <w:b/>
      <w:bCs/>
      <w:sz w:val="24"/>
      <w:szCs w:val="24"/>
      <w:lang w:eastAsia="pt-BR"/>
    </w:rPr>
  </w:style>
  <w:style w:type="paragraph" w:styleId="Header">
    <w:name w:val="header"/>
    <w:basedOn w:val="Normal"/>
    <w:link w:val="HeaderChar"/>
    <w:uiPriority w:val="99"/>
    <w:rsid w:val="00B009F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09F8"/>
    <w:rPr>
      <w:rFonts w:ascii="Times New Roman" w:hAnsi="Times New Roman" w:cs="Times New Roman"/>
      <w:sz w:val="24"/>
      <w:szCs w:val="24"/>
      <w:lang w:eastAsia="pt-BR"/>
    </w:rPr>
  </w:style>
  <w:style w:type="paragraph" w:styleId="Footer">
    <w:name w:val="footer"/>
    <w:basedOn w:val="Normal"/>
    <w:link w:val="FooterChar"/>
    <w:uiPriority w:val="99"/>
    <w:rsid w:val="00B009F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9F8"/>
    <w:rPr>
      <w:rFonts w:ascii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uiPriority w:val="99"/>
    <w:rsid w:val="00B009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09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09F8"/>
    <w:rPr>
      <w:rFonts w:ascii="Tahoma" w:hAnsi="Tahoma" w:cs="Tahoma"/>
      <w:sz w:val="16"/>
      <w:szCs w:val="16"/>
      <w:lang w:eastAsia="pt-BR"/>
    </w:rPr>
  </w:style>
  <w:style w:type="paragraph" w:styleId="EndnoteText">
    <w:name w:val="endnote text"/>
    <w:basedOn w:val="Normal"/>
    <w:link w:val="EndnoteTextChar"/>
    <w:uiPriority w:val="99"/>
    <w:semiHidden/>
    <w:rsid w:val="004A13A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13AC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4A13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13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13</Pages>
  <Words>3030</Words>
  <Characters>16365</Characters>
  <Application>Microsoft Office Outlook</Application>
  <DocSecurity>0</DocSecurity>
  <Lines>0</Lines>
  <Paragraphs>0</Paragraphs>
  <ScaleCrop>false</ScaleCrop>
  <Company>...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LEI Nº 06/2014</dc:title>
  <dc:subject/>
  <dc:creator>USER-PC</dc:creator>
  <cp:keywords/>
  <dc:description/>
  <cp:lastModifiedBy>cont01</cp:lastModifiedBy>
  <cp:revision>2</cp:revision>
  <cp:lastPrinted>2016-07-07T11:47:00Z</cp:lastPrinted>
  <dcterms:created xsi:type="dcterms:W3CDTF">2017-06-23T17:23:00Z</dcterms:created>
  <dcterms:modified xsi:type="dcterms:W3CDTF">2017-06-23T17:23:00Z</dcterms:modified>
</cp:coreProperties>
</file>