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1D" w:rsidRPr="00D45BEC" w:rsidRDefault="00971F1D" w:rsidP="00971F1D">
      <w:pPr>
        <w:jc w:val="center"/>
        <w:rPr>
          <w:rFonts w:ascii="Palatino Linotype" w:hAnsi="Palatino Linotype" w:cs="Tahoma"/>
          <w:b/>
          <w:u w:val="single"/>
        </w:rPr>
      </w:pPr>
      <w:r w:rsidRPr="00D45BEC">
        <w:rPr>
          <w:rFonts w:ascii="Palatino Linotype" w:hAnsi="Palatino Linotype" w:cs="Tahoma"/>
          <w:b/>
          <w:u w:val="single"/>
        </w:rPr>
        <w:t xml:space="preserve">LEI MUNICIPAL Nº </w:t>
      </w:r>
      <w:r w:rsidR="008C6E51">
        <w:rPr>
          <w:rFonts w:ascii="Palatino Linotype" w:hAnsi="Palatino Linotype" w:cs="Tahoma"/>
          <w:b/>
          <w:u w:val="single"/>
        </w:rPr>
        <w:t>1.297</w:t>
      </w:r>
      <w:r w:rsidRPr="00D45BEC">
        <w:rPr>
          <w:rFonts w:ascii="Palatino Linotype" w:hAnsi="Palatino Linotype" w:cs="Tahoma"/>
          <w:b/>
          <w:u w:val="single"/>
        </w:rPr>
        <w:t xml:space="preserve">/2020, DE </w:t>
      </w:r>
      <w:r w:rsidR="008C6E51">
        <w:rPr>
          <w:rFonts w:ascii="Palatino Linotype" w:hAnsi="Palatino Linotype" w:cs="Tahoma"/>
          <w:b/>
          <w:u w:val="single"/>
        </w:rPr>
        <w:t>30</w:t>
      </w:r>
      <w:r w:rsidRPr="00D45BEC">
        <w:rPr>
          <w:rFonts w:ascii="Palatino Linotype" w:hAnsi="Palatino Linotype" w:cs="Tahoma"/>
          <w:b/>
          <w:u w:val="single"/>
        </w:rPr>
        <w:t xml:space="preserve"> DE </w:t>
      </w:r>
      <w:r w:rsidR="008C6E51">
        <w:rPr>
          <w:rFonts w:ascii="Palatino Linotype" w:hAnsi="Palatino Linotype" w:cs="Tahoma"/>
          <w:b/>
          <w:u w:val="single"/>
        </w:rPr>
        <w:t>NOVEM</w:t>
      </w:r>
      <w:r w:rsidRPr="00D45BEC">
        <w:rPr>
          <w:rFonts w:ascii="Palatino Linotype" w:hAnsi="Palatino Linotype" w:cs="Tahoma"/>
          <w:b/>
          <w:u w:val="single"/>
        </w:rPr>
        <w:t>BRO DE 2020</w:t>
      </w:r>
    </w:p>
    <w:p w:rsidR="00971F1D" w:rsidRPr="00945AED" w:rsidRDefault="00971F1D" w:rsidP="00971F1D">
      <w:pPr>
        <w:rPr>
          <w:rFonts w:ascii="Palatino Linotype" w:hAnsi="Palatino Linotype"/>
        </w:rPr>
      </w:pPr>
    </w:p>
    <w:p w:rsidR="00971F1D" w:rsidRPr="00945AED" w:rsidRDefault="00971F1D" w:rsidP="00971F1D">
      <w:pPr>
        <w:pStyle w:val="Corpodetexto"/>
        <w:ind w:left="3402" w:right="1134"/>
        <w:rPr>
          <w:rFonts w:ascii="Palatino Linotype" w:hAnsi="Palatino Linotype"/>
          <w:bCs/>
          <w:i/>
          <w:szCs w:val="24"/>
        </w:rPr>
      </w:pPr>
    </w:p>
    <w:p w:rsidR="00971F1D" w:rsidRPr="00945AED" w:rsidRDefault="00971F1D" w:rsidP="00971F1D">
      <w:pPr>
        <w:pStyle w:val="Corpodetexto"/>
        <w:ind w:left="3402" w:right="1134"/>
        <w:rPr>
          <w:rFonts w:ascii="Palatino Linotype" w:hAnsi="Palatino Linotype"/>
          <w:bCs/>
          <w:i/>
          <w:szCs w:val="24"/>
        </w:rPr>
      </w:pPr>
      <w:r w:rsidRPr="00945AED">
        <w:rPr>
          <w:rFonts w:ascii="Palatino Linotype" w:hAnsi="Palatino Linotype"/>
          <w:bCs/>
          <w:i/>
          <w:szCs w:val="24"/>
        </w:rPr>
        <w:t>ESTIMA A RECEITA E FIXA A DESPESA DO MUNICÍPIO DE CONQUISTA/MG PARA O EXERCÍCIO DE 20</w:t>
      </w:r>
      <w:r>
        <w:rPr>
          <w:rFonts w:ascii="Palatino Linotype" w:hAnsi="Palatino Linotype"/>
          <w:bCs/>
          <w:i/>
          <w:szCs w:val="24"/>
        </w:rPr>
        <w:t>21</w:t>
      </w:r>
      <w:r w:rsidRPr="00945AED">
        <w:rPr>
          <w:rFonts w:ascii="Palatino Linotype" w:hAnsi="Palatino Linotype"/>
          <w:bCs/>
          <w:i/>
          <w:szCs w:val="24"/>
        </w:rPr>
        <w:t xml:space="preserve">. </w:t>
      </w:r>
    </w:p>
    <w:p w:rsidR="00971F1D" w:rsidRPr="00945AED" w:rsidRDefault="00971F1D" w:rsidP="00971F1D">
      <w:pPr>
        <w:pStyle w:val="Corpodetexto"/>
        <w:ind w:left="3402" w:right="1134"/>
        <w:rPr>
          <w:rFonts w:ascii="Palatino Linotype" w:hAnsi="Palatino Linotype"/>
          <w:szCs w:val="24"/>
        </w:rPr>
      </w:pPr>
    </w:p>
    <w:p w:rsidR="00971F1D" w:rsidRPr="00945AED" w:rsidRDefault="00971F1D" w:rsidP="00971F1D">
      <w:pPr>
        <w:pStyle w:val="Corpodetexto"/>
        <w:ind w:left="1416" w:firstLine="708"/>
        <w:rPr>
          <w:rFonts w:ascii="Palatino Linotype" w:hAnsi="Palatino Linotype"/>
          <w:bCs/>
          <w:szCs w:val="24"/>
        </w:rPr>
      </w:pPr>
    </w:p>
    <w:p w:rsidR="00971F1D" w:rsidRPr="00945AED" w:rsidRDefault="00971F1D" w:rsidP="00971F1D">
      <w:pPr>
        <w:pStyle w:val="Ttulo6"/>
        <w:ind w:firstLine="1134"/>
        <w:jc w:val="both"/>
        <w:rPr>
          <w:rFonts w:ascii="Palatino Linotype" w:hAnsi="Palatino Linotype" w:cs="Arial"/>
          <w:b w:val="0"/>
          <w:bCs/>
          <w:sz w:val="24"/>
          <w:szCs w:val="24"/>
          <w:u w:val="none"/>
        </w:rPr>
      </w:pPr>
      <w:r w:rsidRPr="00945AED">
        <w:rPr>
          <w:rFonts w:ascii="Palatino Linotype" w:hAnsi="Palatino Linotype" w:cs="Arial"/>
          <w:b w:val="0"/>
          <w:bCs/>
          <w:sz w:val="24"/>
          <w:szCs w:val="24"/>
          <w:u w:val="none"/>
        </w:rPr>
        <w:t xml:space="preserve">O Povo do Município de Conquista, Estado de Minas Gerais, por meio de seus representantes na </w:t>
      </w:r>
      <w:r>
        <w:rPr>
          <w:rFonts w:ascii="Palatino Linotype" w:hAnsi="Palatino Linotype" w:cs="Arial"/>
          <w:b w:val="0"/>
          <w:bCs/>
          <w:sz w:val="24"/>
          <w:szCs w:val="24"/>
          <w:u w:val="none"/>
        </w:rPr>
        <w:t>Câmara de V</w:t>
      </w:r>
      <w:r w:rsidRPr="00945AED">
        <w:rPr>
          <w:rFonts w:ascii="Palatino Linotype" w:hAnsi="Palatino Linotype" w:cs="Arial"/>
          <w:b w:val="0"/>
          <w:bCs/>
          <w:sz w:val="24"/>
          <w:szCs w:val="24"/>
          <w:u w:val="none"/>
        </w:rPr>
        <w:t>ereadores ap</w:t>
      </w:r>
      <w:r>
        <w:rPr>
          <w:rFonts w:ascii="Palatino Linotype" w:hAnsi="Palatino Linotype" w:cs="Arial"/>
          <w:b w:val="0"/>
          <w:bCs/>
          <w:sz w:val="24"/>
          <w:szCs w:val="24"/>
          <w:u w:val="none"/>
        </w:rPr>
        <w:t xml:space="preserve">rovou, e eu, Prefeito Municipal, em seu nome, </w:t>
      </w:r>
      <w:r w:rsidRPr="00945AED">
        <w:rPr>
          <w:rFonts w:ascii="Palatino Linotype" w:hAnsi="Palatino Linotype" w:cs="Arial"/>
          <w:b w:val="0"/>
          <w:bCs/>
          <w:sz w:val="24"/>
          <w:szCs w:val="24"/>
          <w:u w:val="none"/>
        </w:rPr>
        <w:t>sanciono e promulgo a seguinte Lei:</w:t>
      </w:r>
    </w:p>
    <w:p w:rsidR="00971F1D" w:rsidRPr="00945AED" w:rsidRDefault="00971F1D" w:rsidP="00971F1D">
      <w:pPr>
        <w:pStyle w:val="Corpodetexto"/>
        <w:ind w:firstLine="708"/>
        <w:rPr>
          <w:rFonts w:ascii="Palatino Linotype" w:hAnsi="Palatino Linotype"/>
          <w:b/>
          <w:szCs w:val="24"/>
        </w:rPr>
      </w:pP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b/>
          <w:szCs w:val="24"/>
        </w:rPr>
        <w:t>Artigo 1º</w:t>
      </w:r>
      <w:r w:rsidRPr="00945AED">
        <w:rPr>
          <w:rFonts w:ascii="Palatino Linotype" w:hAnsi="Palatino Linotype"/>
          <w:szCs w:val="24"/>
        </w:rPr>
        <w:t xml:space="preserve"> - O Orçamento Geral do Município de Conquista, para o exercício financeiro de 20</w:t>
      </w:r>
      <w:r>
        <w:rPr>
          <w:rFonts w:ascii="Palatino Linotype" w:hAnsi="Palatino Linotype"/>
          <w:szCs w:val="24"/>
        </w:rPr>
        <w:t>21</w:t>
      </w:r>
      <w:r w:rsidRPr="00945AED">
        <w:rPr>
          <w:rFonts w:ascii="Palatino Linotype" w:hAnsi="Palatino Linotype"/>
          <w:szCs w:val="24"/>
        </w:rPr>
        <w:t xml:space="preserve">, estima a receita e fixa a despesa em R$ </w:t>
      </w:r>
      <w:r>
        <w:rPr>
          <w:rFonts w:ascii="Palatino Linotype" w:hAnsi="Palatino Linotype"/>
          <w:szCs w:val="24"/>
        </w:rPr>
        <w:t>37.000.000,00</w:t>
      </w:r>
      <w:r w:rsidRPr="00945AED">
        <w:rPr>
          <w:rFonts w:ascii="Palatino Linotype" w:hAnsi="Palatino Linotype"/>
          <w:szCs w:val="24"/>
        </w:rPr>
        <w:t xml:space="preserve"> (</w:t>
      </w:r>
      <w:r>
        <w:rPr>
          <w:rFonts w:ascii="Palatino Linotype" w:hAnsi="Palatino Linotype"/>
          <w:szCs w:val="24"/>
        </w:rPr>
        <w:t>trinta e sete milhões)</w:t>
      </w:r>
      <w:r w:rsidRPr="00945AED">
        <w:rPr>
          <w:rFonts w:ascii="Palatino Linotype" w:hAnsi="Palatino Linotype"/>
          <w:szCs w:val="24"/>
        </w:rPr>
        <w:t>, discriminados pelos anexos integrantes desta Lei.</w:t>
      </w: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szCs w:val="24"/>
        </w:rPr>
      </w:pP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b/>
          <w:szCs w:val="24"/>
        </w:rPr>
        <w:t>Artigo 2º</w:t>
      </w:r>
      <w:r w:rsidRPr="00945AED">
        <w:rPr>
          <w:rFonts w:ascii="Palatino Linotype" w:hAnsi="Palatino Linotype"/>
          <w:szCs w:val="24"/>
        </w:rPr>
        <w:t xml:space="preserve"> - A receita será realizada mediante a arrecadação de tributos, rendas, transferências e outras receitas, correntes e de capital, na forma da legislação em vigor e das especificações constantes dos anexos integrantes desta Lei, com o seguinte desdobramento:</w:t>
      </w:r>
    </w:p>
    <w:p w:rsidR="00971F1D" w:rsidRPr="00945AED" w:rsidRDefault="00971F1D" w:rsidP="00971F1D">
      <w:pPr>
        <w:pStyle w:val="Corpodetexto"/>
        <w:ind w:firstLine="708"/>
        <w:rPr>
          <w:rFonts w:ascii="Palatino Linotype" w:hAnsi="Palatino Linotype"/>
          <w:b/>
          <w:szCs w:val="24"/>
        </w:rPr>
      </w:pPr>
    </w:p>
    <w:tbl>
      <w:tblPr>
        <w:tblW w:w="8820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0"/>
        <w:gridCol w:w="4141"/>
        <w:gridCol w:w="1610"/>
        <w:gridCol w:w="1629"/>
      </w:tblGrid>
      <w:tr w:rsidR="00971F1D" w:rsidRPr="00945AED" w:rsidTr="00E121F9">
        <w:tc>
          <w:tcPr>
            <w:tcW w:w="1440" w:type="dxa"/>
            <w:tcBorders>
              <w:top w:val="single" w:sz="12" w:space="0" w:color="000000"/>
            </w:tcBorders>
            <w:shd w:val="clear" w:color="auto" w:fill="CCCCCC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CÓDIGO</w:t>
            </w:r>
          </w:p>
        </w:tc>
        <w:tc>
          <w:tcPr>
            <w:tcW w:w="4141" w:type="dxa"/>
            <w:tcBorders>
              <w:top w:val="single" w:sz="12" w:space="0" w:color="000000"/>
            </w:tcBorders>
            <w:shd w:val="clear" w:color="auto" w:fill="CCCCCC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ESPECIFICAÇÕES</w:t>
            </w:r>
          </w:p>
        </w:tc>
        <w:tc>
          <w:tcPr>
            <w:tcW w:w="1610" w:type="dxa"/>
            <w:tcBorders>
              <w:top w:val="single" w:sz="12" w:space="0" w:color="000000"/>
            </w:tcBorders>
            <w:shd w:val="clear" w:color="auto" w:fill="CCCCCC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VALOR (R$)</w:t>
            </w:r>
          </w:p>
        </w:tc>
        <w:tc>
          <w:tcPr>
            <w:tcW w:w="1629" w:type="dxa"/>
            <w:tcBorders>
              <w:top w:val="single" w:sz="12" w:space="0" w:color="000000"/>
            </w:tcBorders>
            <w:shd w:val="clear" w:color="auto" w:fill="CCCCCC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TOTAL (R$)</w:t>
            </w:r>
          </w:p>
        </w:tc>
      </w:tr>
      <w:tr w:rsidR="00971F1D" w:rsidRPr="00945AED" w:rsidTr="00E121F9">
        <w:tc>
          <w:tcPr>
            <w:tcW w:w="1440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1000.00.00</w:t>
            </w:r>
          </w:p>
        </w:tc>
        <w:tc>
          <w:tcPr>
            <w:tcW w:w="4141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  <w:u w:val="single"/>
              </w:rPr>
            </w:pPr>
            <w:r w:rsidRPr="00945AED">
              <w:rPr>
                <w:rFonts w:ascii="Palatino Linotype" w:hAnsi="Palatino Linotype"/>
                <w:b/>
                <w:szCs w:val="24"/>
                <w:u w:val="single"/>
              </w:rPr>
              <w:t>RECEITAS CORRENTES</w:t>
            </w:r>
          </w:p>
        </w:tc>
        <w:tc>
          <w:tcPr>
            <w:tcW w:w="1610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629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144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1100.00.00</w:t>
            </w:r>
          </w:p>
        </w:tc>
        <w:tc>
          <w:tcPr>
            <w:tcW w:w="4141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IMPOSTOS, TAXAS E CONTRIBUIÇÃO DE MELHORIA</w:t>
            </w:r>
          </w:p>
        </w:tc>
        <w:tc>
          <w:tcPr>
            <w:tcW w:w="161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4.258.000,00</w:t>
            </w:r>
          </w:p>
        </w:tc>
        <w:tc>
          <w:tcPr>
            <w:tcW w:w="162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144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1300.00.00</w:t>
            </w:r>
          </w:p>
        </w:tc>
        <w:tc>
          <w:tcPr>
            <w:tcW w:w="4141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RECEITA PATRIMONIAL</w:t>
            </w:r>
          </w:p>
        </w:tc>
        <w:tc>
          <w:tcPr>
            <w:tcW w:w="161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520.000,00</w:t>
            </w:r>
          </w:p>
        </w:tc>
        <w:tc>
          <w:tcPr>
            <w:tcW w:w="162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144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1700.00.00</w:t>
            </w:r>
          </w:p>
        </w:tc>
        <w:tc>
          <w:tcPr>
            <w:tcW w:w="4141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TRANSFERÊNCIAS CORRENTES</w:t>
            </w:r>
          </w:p>
        </w:tc>
        <w:tc>
          <w:tcPr>
            <w:tcW w:w="161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37.446.000,00</w:t>
            </w:r>
          </w:p>
        </w:tc>
        <w:tc>
          <w:tcPr>
            <w:tcW w:w="162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144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1900.00.00</w:t>
            </w:r>
          </w:p>
        </w:tc>
        <w:tc>
          <w:tcPr>
            <w:tcW w:w="4141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OUTRAS RECEITAS CORRENTES</w:t>
            </w:r>
          </w:p>
        </w:tc>
        <w:tc>
          <w:tcPr>
            <w:tcW w:w="161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636.000,00</w:t>
            </w:r>
          </w:p>
        </w:tc>
        <w:tc>
          <w:tcPr>
            <w:tcW w:w="162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rPr>
          <w:trHeight w:val="271"/>
        </w:trPr>
        <w:tc>
          <w:tcPr>
            <w:tcW w:w="1440" w:type="dxa"/>
            <w:shd w:val="clear" w:color="auto" w:fill="auto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4141" w:type="dxa"/>
            <w:shd w:val="clear" w:color="auto" w:fill="auto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>DEDUÇÃO PARA O FUNDEB</w:t>
            </w:r>
          </w:p>
        </w:tc>
        <w:tc>
          <w:tcPr>
            <w:tcW w:w="1610" w:type="dxa"/>
            <w:shd w:val="clear" w:color="auto" w:fill="auto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  <w:r>
              <w:rPr>
                <w:rFonts w:ascii="Palatino Linotype" w:hAnsi="Palatino Linotype"/>
                <w:b/>
                <w:bCs/>
                <w:szCs w:val="24"/>
              </w:rPr>
              <w:t>-6.020.000,00</w:t>
            </w:r>
          </w:p>
        </w:tc>
        <w:tc>
          <w:tcPr>
            <w:tcW w:w="1629" w:type="dxa"/>
            <w:shd w:val="clear" w:color="auto" w:fill="auto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  <w:r>
              <w:rPr>
                <w:rFonts w:ascii="Palatino Linotype" w:hAnsi="Palatino Linotype"/>
                <w:b/>
                <w:bCs/>
                <w:szCs w:val="24"/>
              </w:rPr>
              <w:t>36.840.000,00</w:t>
            </w:r>
          </w:p>
        </w:tc>
      </w:tr>
      <w:tr w:rsidR="00971F1D" w:rsidRPr="00945AED" w:rsidTr="00E121F9">
        <w:trPr>
          <w:trHeight w:val="271"/>
        </w:trPr>
        <w:tc>
          <w:tcPr>
            <w:tcW w:w="1440" w:type="dxa"/>
            <w:shd w:val="clear" w:color="auto" w:fill="CCCCCC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>2000.00.00</w:t>
            </w:r>
          </w:p>
        </w:tc>
        <w:tc>
          <w:tcPr>
            <w:tcW w:w="4141" w:type="dxa"/>
            <w:shd w:val="clear" w:color="auto" w:fill="CCCCCC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szCs w:val="24"/>
                <w:u w:val="single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  <w:u w:val="single"/>
              </w:rPr>
              <w:t>RECEITAS DE CAPITAL</w:t>
            </w:r>
          </w:p>
        </w:tc>
        <w:tc>
          <w:tcPr>
            <w:tcW w:w="1610" w:type="dxa"/>
            <w:shd w:val="clear" w:color="auto" w:fill="CCCCCC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1629" w:type="dxa"/>
            <w:shd w:val="clear" w:color="auto" w:fill="CCCCCC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</w:tr>
      <w:tr w:rsidR="00971F1D" w:rsidRPr="00945AED" w:rsidTr="00E121F9">
        <w:tc>
          <w:tcPr>
            <w:tcW w:w="144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2200.00.00</w:t>
            </w:r>
          </w:p>
        </w:tc>
        <w:tc>
          <w:tcPr>
            <w:tcW w:w="4141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ALIENAÇÃO DE BENS</w:t>
            </w:r>
          </w:p>
        </w:tc>
        <w:tc>
          <w:tcPr>
            <w:tcW w:w="161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20.000,00</w:t>
            </w:r>
          </w:p>
        </w:tc>
        <w:tc>
          <w:tcPr>
            <w:tcW w:w="162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144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2400.00.00</w:t>
            </w:r>
          </w:p>
        </w:tc>
        <w:tc>
          <w:tcPr>
            <w:tcW w:w="4141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TRANSFERÊNCIAS DE CAPITAL</w:t>
            </w:r>
          </w:p>
        </w:tc>
        <w:tc>
          <w:tcPr>
            <w:tcW w:w="161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140.000,00</w:t>
            </w:r>
          </w:p>
        </w:tc>
        <w:tc>
          <w:tcPr>
            <w:tcW w:w="162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160.000,00</w:t>
            </w:r>
          </w:p>
        </w:tc>
      </w:tr>
      <w:tr w:rsidR="00971F1D" w:rsidRPr="00945AED" w:rsidTr="00E121F9">
        <w:tc>
          <w:tcPr>
            <w:tcW w:w="1440" w:type="dxa"/>
            <w:shd w:val="clear" w:color="auto" w:fill="E6E6E6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lastRenderedPageBreak/>
              <w:t>TOTAL.......</w:t>
            </w:r>
          </w:p>
        </w:tc>
        <w:tc>
          <w:tcPr>
            <w:tcW w:w="4141" w:type="dxa"/>
            <w:shd w:val="clear" w:color="auto" w:fill="E6E6E6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..................................................................</w:t>
            </w:r>
          </w:p>
        </w:tc>
        <w:tc>
          <w:tcPr>
            <w:tcW w:w="1610" w:type="dxa"/>
            <w:shd w:val="clear" w:color="auto" w:fill="E6E6E6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629" w:type="dxa"/>
            <w:shd w:val="clear" w:color="auto" w:fill="E6E6E6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37.000.000,00</w:t>
            </w:r>
          </w:p>
        </w:tc>
      </w:tr>
    </w:tbl>
    <w:p w:rsidR="00971F1D" w:rsidRPr="00945AED" w:rsidRDefault="00971F1D" w:rsidP="00971F1D">
      <w:pPr>
        <w:pStyle w:val="Corpodetexto"/>
        <w:ind w:firstLine="708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szCs w:val="24"/>
        </w:rPr>
        <w:t xml:space="preserve">                </w:t>
      </w: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b/>
          <w:szCs w:val="24"/>
        </w:rPr>
      </w:pP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szCs w:val="24"/>
        </w:rPr>
      </w:pPr>
      <w:r w:rsidRPr="00945AED">
        <w:rPr>
          <w:rFonts w:ascii="Palatino Linotype" w:hAnsi="Palatino Linotype"/>
          <w:b/>
          <w:szCs w:val="24"/>
        </w:rPr>
        <w:t>Artigo 3º</w:t>
      </w:r>
      <w:r w:rsidRPr="00945AED">
        <w:rPr>
          <w:rFonts w:ascii="Palatino Linotype" w:hAnsi="Palatino Linotype"/>
          <w:szCs w:val="24"/>
        </w:rPr>
        <w:t xml:space="preserve"> - A despesa será realizada de acordo com as seguintes discriminações por “Funções de Governo”, e por “Unidades Orçamentárias”, a saber:</w:t>
      </w: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szCs w:val="24"/>
        </w:rPr>
      </w:pPr>
    </w:p>
    <w:p w:rsidR="00971F1D" w:rsidRPr="00945AED" w:rsidRDefault="00971F1D" w:rsidP="00971F1D">
      <w:pPr>
        <w:pStyle w:val="Corpodetexto"/>
        <w:ind w:firstLine="1134"/>
        <w:rPr>
          <w:rFonts w:ascii="Palatino Linotype" w:hAnsi="Palatino Linotype"/>
          <w:szCs w:val="24"/>
        </w:rPr>
      </w:pPr>
    </w:p>
    <w:tbl>
      <w:tblPr>
        <w:tblW w:w="878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860"/>
        <w:gridCol w:w="2340"/>
        <w:gridCol w:w="1589"/>
      </w:tblGrid>
      <w:tr w:rsidR="00971F1D" w:rsidRPr="00945AED" w:rsidTr="00E121F9">
        <w:tc>
          <w:tcPr>
            <w:tcW w:w="4860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center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FUNÇÕES DE GOVERNO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center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VALOR (R$)</w:t>
            </w:r>
          </w:p>
        </w:tc>
        <w:tc>
          <w:tcPr>
            <w:tcW w:w="1589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center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TOTAL (R$)</w:t>
            </w: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01 – LEGISLATIVA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2.062.000,00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jc w:val="left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02 -  AÇÃO JUDICIÁRIA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492.000,00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04 – ADMINISTRAÇÃO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11.732.900,00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06 – SEGURANÇA PÚBLICA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300.000,00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08 – ASSISTÊNCIA SOCIAL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1.468.200,00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10 – SAÚDE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8.989.400,00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12 – EDUCAÇÃO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7.423.000,00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13 – CULTURA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189.500,00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15 - URBANISMO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2.971.000,00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 xml:space="preserve">17- </w:t>
            </w:r>
            <w:r>
              <w:rPr>
                <w:rFonts w:ascii="Palatino Linotype" w:hAnsi="Palatino Linotype"/>
                <w:b/>
                <w:szCs w:val="24"/>
              </w:rPr>
              <w:t xml:space="preserve"> </w:t>
            </w:r>
            <w:r w:rsidRPr="00945AED">
              <w:rPr>
                <w:rFonts w:ascii="Palatino Linotype" w:hAnsi="Palatino Linotype"/>
                <w:b/>
                <w:szCs w:val="24"/>
              </w:rPr>
              <w:t>SANEAMENTO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30.000,00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31FC0" w:rsidTr="00E121F9">
        <w:tc>
          <w:tcPr>
            <w:tcW w:w="4860" w:type="dxa"/>
          </w:tcPr>
          <w:p w:rsidR="00971F1D" w:rsidRPr="008D5AA3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8D5AA3">
              <w:rPr>
                <w:rFonts w:ascii="Palatino Linotype" w:hAnsi="Palatino Linotype"/>
                <w:b/>
                <w:szCs w:val="24"/>
              </w:rPr>
              <w:t>18 – GESTÃO AMBIENTAL</w:t>
            </w:r>
          </w:p>
        </w:tc>
        <w:tc>
          <w:tcPr>
            <w:tcW w:w="2340" w:type="dxa"/>
          </w:tcPr>
          <w:p w:rsidR="00971F1D" w:rsidRPr="008D5AA3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111.000,00</w:t>
            </w:r>
          </w:p>
        </w:tc>
        <w:tc>
          <w:tcPr>
            <w:tcW w:w="1589" w:type="dxa"/>
          </w:tcPr>
          <w:p w:rsidR="00971F1D" w:rsidRPr="00931FC0" w:rsidRDefault="00971F1D" w:rsidP="00E121F9">
            <w:pPr>
              <w:pStyle w:val="Corpodetexto"/>
              <w:jc w:val="right"/>
              <w:rPr>
                <w:rFonts w:ascii="Palatino Linotype" w:hAnsi="Palatino Linotype"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20 – AGRICULTURA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tabs>
                <w:tab w:val="left" w:pos="630"/>
                <w:tab w:val="right" w:pos="2200"/>
              </w:tabs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725.000,00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23 – COMÉRCIO E SERVIÇOS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35.000,00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26 – TRANSPORTE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311.000,00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27 – DESPORTO E LAZER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120.000,00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4860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99- RESERVA DE CONTINGÊNCIA</w:t>
            </w:r>
          </w:p>
        </w:tc>
        <w:tc>
          <w:tcPr>
            <w:tcW w:w="2340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40.000,00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37.000.000,00</w:t>
            </w:r>
          </w:p>
        </w:tc>
      </w:tr>
    </w:tbl>
    <w:p w:rsidR="00971F1D" w:rsidRPr="00945AED" w:rsidRDefault="00971F1D" w:rsidP="00971F1D">
      <w:pPr>
        <w:pStyle w:val="Corpodetexto"/>
        <w:rPr>
          <w:rFonts w:ascii="Palatino Linotype" w:hAnsi="Palatino Linotype"/>
          <w:b/>
          <w:szCs w:val="24"/>
        </w:rPr>
      </w:pPr>
    </w:p>
    <w:tbl>
      <w:tblPr>
        <w:tblW w:w="878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5529"/>
        <w:gridCol w:w="1671"/>
        <w:gridCol w:w="1589"/>
      </w:tblGrid>
      <w:tr w:rsidR="00971F1D" w:rsidRPr="00945AED" w:rsidTr="00E121F9">
        <w:tc>
          <w:tcPr>
            <w:tcW w:w="5529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UNIDADES ORÇAMENTÁRIAS</w:t>
            </w:r>
          </w:p>
        </w:tc>
        <w:tc>
          <w:tcPr>
            <w:tcW w:w="1671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VALOR (R$)</w:t>
            </w:r>
          </w:p>
        </w:tc>
        <w:tc>
          <w:tcPr>
            <w:tcW w:w="1589" w:type="dxa"/>
            <w:tcBorders>
              <w:top w:val="single" w:sz="12" w:space="0" w:color="000000"/>
            </w:tcBorders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i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i/>
                <w:szCs w:val="24"/>
              </w:rPr>
              <w:t>TOTAL (R$)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 xml:space="preserve">1 – </w:t>
            </w:r>
            <w:r w:rsidRPr="00945AED">
              <w:rPr>
                <w:rFonts w:ascii="Palatino Linotype" w:hAnsi="Palatino Linotype"/>
                <w:b/>
                <w:bCs/>
                <w:szCs w:val="24"/>
                <w:u w:val="single"/>
              </w:rPr>
              <w:t>LEGISLATIVO</w:t>
            </w:r>
          </w:p>
        </w:tc>
        <w:tc>
          <w:tcPr>
            <w:tcW w:w="1671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1-1 – CORPO LEGISLATIVO</w:t>
            </w:r>
          </w:p>
        </w:tc>
        <w:tc>
          <w:tcPr>
            <w:tcW w:w="1671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687.000,00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1-2 – SECRETARIA DA CÂMARA</w:t>
            </w:r>
          </w:p>
        </w:tc>
        <w:tc>
          <w:tcPr>
            <w:tcW w:w="1671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1.375.000,00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2.062.000,00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bCs/>
                <w:szCs w:val="24"/>
              </w:rPr>
            </w:pPr>
            <w:r w:rsidRPr="00945AED">
              <w:rPr>
                <w:rFonts w:ascii="Palatino Linotype" w:hAnsi="Palatino Linotype"/>
                <w:b/>
                <w:bCs/>
                <w:szCs w:val="24"/>
              </w:rPr>
              <w:t xml:space="preserve">2 – </w:t>
            </w:r>
            <w:r w:rsidRPr="00945AED">
              <w:rPr>
                <w:rFonts w:ascii="Palatino Linotype" w:hAnsi="Palatino Linotype"/>
                <w:b/>
                <w:bCs/>
                <w:szCs w:val="24"/>
                <w:u w:val="single"/>
              </w:rPr>
              <w:t xml:space="preserve">EXECUTIVO </w:t>
            </w:r>
          </w:p>
        </w:tc>
        <w:tc>
          <w:tcPr>
            <w:tcW w:w="1671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bCs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 xml:space="preserve">2-1 – SECRETARIA MUNICIPAL DE </w:t>
            </w:r>
            <w:r w:rsidRPr="00945AED">
              <w:rPr>
                <w:rFonts w:ascii="Palatino Linotype" w:hAnsi="Palatino Linotype"/>
                <w:b/>
                <w:szCs w:val="24"/>
              </w:rPr>
              <w:lastRenderedPageBreak/>
              <w:t>GABINETE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lastRenderedPageBreak/>
              <w:t>01 – Gabinete do Prefeito</w:t>
            </w:r>
          </w:p>
        </w:tc>
        <w:tc>
          <w:tcPr>
            <w:tcW w:w="1671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786.000,00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02 – Departamento Municipal de Esporte e Lazer</w:t>
            </w:r>
          </w:p>
        </w:tc>
        <w:tc>
          <w:tcPr>
            <w:tcW w:w="1671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483.000,00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03 – Departamento Municipal de Cultura</w:t>
            </w:r>
          </w:p>
        </w:tc>
        <w:tc>
          <w:tcPr>
            <w:tcW w:w="1671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413.500,00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971F1D" w:rsidRPr="00945AED" w:rsidTr="00E121F9">
        <w:tc>
          <w:tcPr>
            <w:tcW w:w="5529" w:type="dxa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04 – Departamento Municipal de Agropecuária</w:t>
            </w:r>
          </w:p>
        </w:tc>
        <w:tc>
          <w:tcPr>
            <w:tcW w:w="1671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725.000,00</w:t>
            </w:r>
          </w:p>
        </w:tc>
        <w:tc>
          <w:tcPr>
            <w:tcW w:w="1589" w:type="dxa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2.407.500,00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2-2 PROCURADORIA GERAL DO MUNICÍPIO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492.000,00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2-3 – SECRETARIA MUNICIPAL DE ADMINISTRAÇÃO E RECURSOS HUMANOS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7.822.900,00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2-4 – SECRETARIA MUNICIPAL DE FAZENDA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1.600.000,00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2-5 - SECRETARIA MUNICIPAL DE OBRAS E INFRA-ESTRUTURA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4.086.000,00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2-6 – SECRETARIA MUNICIPAL DE SAÚDE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8.989.400,00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2-7 – SECRETARIA MUNICIPAL DE EDUCAÇÃO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7.423.000,00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2-8-SECRETARIA MUNICIPAL DE ASSISTÊNCIA SOCIAL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1.850.200,00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2-9 – SECRETARIA MUNICIPAL DE TURISMO E MEIO-AMBIENTE</w:t>
            </w:r>
          </w:p>
        </w:tc>
        <w:tc>
          <w:tcPr>
            <w:tcW w:w="1671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FFFFFF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267.000,00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TOTAL DO EXECUTIVO..........................................</w:t>
            </w:r>
          </w:p>
        </w:tc>
        <w:tc>
          <w:tcPr>
            <w:tcW w:w="1671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971F1D" w:rsidRPr="00945AED" w:rsidRDefault="00971649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fldChar w:fldCharType="begin"/>
            </w:r>
            <w:r w:rsidR="00971F1D">
              <w:rPr>
                <w:rFonts w:ascii="Palatino Linotype" w:hAnsi="Palatino Linotype"/>
                <w:b/>
                <w:szCs w:val="24"/>
              </w:rPr>
              <w:instrText xml:space="preserve"> =SUM(ABOVE) </w:instrText>
            </w:r>
            <w:r>
              <w:rPr>
                <w:rFonts w:ascii="Palatino Linotype" w:hAnsi="Palatino Linotype"/>
                <w:b/>
                <w:szCs w:val="24"/>
              </w:rPr>
              <w:fldChar w:fldCharType="separate"/>
            </w:r>
            <w:r w:rsidR="00971F1D">
              <w:rPr>
                <w:rFonts w:ascii="Palatino Linotype" w:hAnsi="Palatino Linotype"/>
                <w:b/>
                <w:noProof/>
                <w:szCs w:val="24"/>
              </w:rPr>
              <w:t>34.938.000</w:t>
            </w:r>
            <w:r>
              <w:rPr>
                <w:rFonts w:ascii="Palatino Linotype" w:hAnsi="Palatino Linotype"/>
                <w:b/>
                <w:szCs w:val="24"/>
              </w:rPr>
              <w:fldChar w:fldCharType="end"/>
            </w:r>
            <w:r w:rsidR="00971F1D">
              <w:rPr>
                <w:rFonts w:ascii="Palatino Linotype" w:hAnsi="Palatino Linotype"/>
                <w:b/>
                <w:szCs w:val="24"/>
              </w:rPr>
              <w:t>,00</w:t>
            </w:r>
          </w:p>
        </w:tc>
      </w:tr>
      <w:tr w:rsidR="00971F1D" w:rsidRPr="00945AED" w:rsidTr="00E121F9">
        <w:tc>
          <w:tcPr>
            <w:tcW w:w="552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rPr>
                <w:rFonts w:ascii="Palatino Linotype" w:hAnsi="Palatino Linotype"/>
                <w:b/>
                <w:szCs w:val="24"/>
              </w:rPr>
            </w:pPr>
            <w:r w:rsidRPr="00945AED">
              <w:rPr>
                <w:rFonts w:ascii="Palatino Linotype" w:hAnsi="Palatino Linotype"/>
                <w:b/>
                <w:szCs w:val="24"/>
              </w:rPr>
              <w:t>TOTAL GERAL ..........................................................</w:t>
            </w:r>
          </w:p>
        </w:tc>
        <w:tc>
          <w:tcPr>
            <w:tcW w:w="1671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589" w:type="dxa"/>
            <w:shd w:val="clear" w:color="auto" w:fill="D9D9D9"/>
          </w:tcPr>
          <w:p w:rsidR="00971F1D" w:rsidRPr="00945AED" w:rsidRDefault="00971F1D" w:rsidP="00E121F9">
            <w:pPr>
              <w:pStyle w:val="Corpodetexto"/>
              <w:jc w:val="right"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37.000.000,00</w:t>
            </w:r>
          </w:p>
        </w:tc>
      </w:tr>
    </w:tbl>
    <w:p w:rsidR="00971F1D" w:rsidRPr="00945AE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Palatino Linotype" w:hAnsi="Palatino Linotype" w:cs="Arial"/>
          <w:b/>
        </w:rPr>
      </w:pPr>
    </w:p>
    <w:p w:rsidR="00971F1D" w:rsidRPr="00945AE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 w:rsidRPr="001F27EA">
        <w:rPr>
          <w:rFonts w:ascii="Palatino Linotype" w:hAnsi="Palatino Linotype" w:cs="Arial"/>
        </w:rPr>
        <w:t>Artigo 4º - Para ajustes na programação orçamentária, fica</w:t>
      </w:r>
      <w:r>
        <w:rPr>
          <w:rFonts w:ascii="Palatino Linotype" w:hAnsi="Palatino Linotype" w:cs="Arial"/>
        </w:rPr>
        <w:t>m</w:t>
      </w:r>
      <w:r>
        <w:rPr>
          <w:rFonts w:ascii="Palatino Linotype" w:hAnsi="Palatino Linotype" w:cs="Arial"/>
          <w:b/>
        </w:rPr>
        <w:t xml:space="preserve"> </w:t>
      </w:r>
      <w:r w:rsidRPr="001F27EA">
        <w:rPr>
          <w:rFonts w:ascii="Palatino Linotype" w:hAnsi="Palatino Linotype" w:cs="Arial"/>
        </w:rPr>
        <w:t>os</w:t>
      </w:r>
      <w:r w:rsidRPr="00945AED">
        <w:rPr>
          <w:rFonts w:ascii="Palatino Linotype" w:hAnsi="Palatino Linotype" w:cs="Arial"/>
          <w:bCs/>
        </w:rPr>
        <w:t xml:space="preserve"> Poder</w:t>
      </w:r>
      <w:r>
        <w:rPr>
          <w:rFonts w:ascii="Palatino Linotype" w:hAnsi="Palatino Linotype" w:cs="Arial"/>
          <w:bCs/>
        </w:rPr>
        <w:t>es</w:t>
      </w:r>
      <w:r w:rsidRPr="00945AED">
        <w:rPr>
          <w:rFonts w:ascii="Palatino Linotype" w:hAnsi="Palatino Linotype" w:cs="Arial"/>
          <w:bCs/>
        </w:rPr>
        <w:t xml:space="preserve"> Legislativo e Executivo Municipal, respeitadas as demais prescrições constitucionais, autorizados a</w:t>
      </w:r>
      <w:r>
        <w:rPr>
          <w:rFonts w:ascii="Palatino Linotype" w:hAnsi="Palatino Linotype" w:cs="Arial"/>
          <w:bCs/>
        </w:rPr>
        <w:t xml:space="preserve"> </w:t>
      </w:r>
      <w:r w:rsidRPr="00945AED">
        <w:rPr>
          <w:rFonts w:ascii="Palatino Linotype" w:hAnsi="Palatino Linotype" w:cs="Arial"/>
          <w:color w:val="000000"/>
        </w:rPr>
        <w:t>abrir</w:t>
      </w:r>
      <w:r>
        <w:rPr>
          <w:rFonts w:ascii="Palatino Linotype" w:hAnsi="Palatino Linotype" w:cs="Arial"/>
          <w:color w:val="000000"/>
        </w:rPr>
        <w:t>em</w:t>
      </w:r>
      <w:r w:rsidRPr="00945AED">
        <w:rPr>
          <w:rFonts w:ascii="Palatino Linotype" w:hAnsi="Palatino Linotype" w:cs="Arial"/>
          <w:color w:val="000000"/>
        </w:rPr>
        <w:t xml:space="preserve"> </w:t>
      </w:r>
      <w:r>
        <w:rPr>
          <w:rFonts w:ascii="Palatino Linotype" w:hAnsi="Palatino Linotype" w:cs="Arial"/>
          <w:color w:val="000000"/>
        </w:rPr>
        <w:t xml:space="preserve">através de decreto, </w:t>
      </w:r>
      <w:r w:rsidRPr="00945AED">
        <w:rPr>
          <w:rFonts w:ascii="Palatino Linotype" w:hAnsi="Palatino Linotype" w:cs="Arial"/>
          <w:color w:val="000000"/>
        </w:rPr>
        <w:t>créditos adicionais e</w:t>
      </w:r>
      <w:r>
        <w:rPr>
          <w:rFonts w:ascii="Palatino Linotype" w:hAnsi="Palatino Linotype" w:cs="Arial"/>
          <w:color w:val="000000"/>
        </w:rPr>
        <w:t xml:space="preserve"> suplementares até o limite de 3</w:t>
      </w:r>
      <w:r w:rsidRPr="00945AED">
        <w:rPr>
          <w:rFonts w:ascii="Palatino Linotype" w:hAnsi="Palatino Linotype" w:cs="Arial"/>
          <w:color w:val="000000"/>
        </w:rPr>
        <w:t>0% (</w:t>
      </w:r>
      <w:r>
        <w:rPr>
          <w:rFonts w:ascii="Palatino Linotype" w:hAnsi="Palatino Linotype" w:cs="Arial"/>
          <w:color w:val="000000"/>
        </w:rPr>
        <w:t xml:space="preserve">trinta </w:t>
      </w:r>
      <w:r w:rsidRPr="00945AED">
        <w:rPr>
          <w:rFonts w:ascii="Palatino Linotype" w:hAnsi="Palatino Linotype" w:cs="Arial"/>
          <w:color w:val="000000"/>
        </w:rPr>
        <w:t>por cento)</w:t>
      </w:r>
      <w:r>
        <w:rPr>
          <w:rFonts w:ascii="Palatino Linotype" w:hAnsi="Palatino Linotype" w:cs="Arial"/>
          <w:color w:val="000000"/>
        </w:rPr>
        <w:t xml:space="preserve"> do Orçamento</w:t>
      </w:r>
      <w:r w:rsidRPr="00945AED">
        <w:rPr>
          <w:rFonts w:ascii="Palatino Linotype" w:hAnsi="Palatino Linotype" w:cs="Arial"/>
          <w:color w:val="000000"/>
        </w:rPr>
        <w:t>, em conformidade com o disposto nos artig</w:t>
      </w:r>
      <w:r>
        <w:rPr>
          <w:rFonts w:ascii="Palatino Linotype" w:hAnsi="Palatino Linotype" w:cs="Arial"/>
          <w:color w:val="000000"/>
        </w:rPr>
        <w:t>os 42 e 43 da Lei nº 4.320/1964, com a finalidade de incorporar valores nas previsões constantes desta Lei, mediante a utilização de recursos provenientes de:</w:t>
      </w:r>
    </w:p>
    <w:p w:rsidR="00971F1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>I – a anulação parcial ou total de dotações;</w:t>
      </w:r>
    </w:p>
    <w:p w:rsidR="00971F1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lastRenderedPageBreak/>
        <w:t>II – a incorporação de superávit e/ou saldo financeiro disponível do exercício anterior, efetivamente apurado em balanço;</w:t>
      </w:r>
    </w:p>
    <w:p w:rsidR="00971F1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>III – excesso de arrecadação;</w:t>
      </w:r>
    </w:p>
    <w:p w:rsidR="00971F1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>IV – produto de operação de crédito autorizada, de forma que juridicamente possibilite ao Poder Executivo realizá-las.</w:t>
      </w:r>
    </w:p>
    <w:p w:rsidR="00971F1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  <w:color w:val="000000"/>
        </w:rPr>
        <w:t xml:space="preserve">Parágrafo único – A apuração do excesso de arrecadação de que trata o artigo 43, parágrafo 3º da Lei Federal nº  4.320/64, será apurado em cada fonte de recurso para fins de abertura de créditos adicionais conforme exigência contida nos art. 8º, parágrafo único e art. 50, inciso I da Lei de Responsabilidade Fiscal. </w:t>
      </w:r>
    </w:p>
    <w:p w:rsidR="00971F1D" w:rsidRPr="00945AE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1134"/>
        <w:jc w:val="both"/>
        <w:rPr>
          <w:rFonts w:ascii="Palatino Linotype" w:hAnsi="Palatino Linotype" w:cs="Arial"/>
        </w:rPr>
      </w:pPr>
    </w:p>
    <w:p w:rsidR="00971F1D" w:rsidRPr="00945AED" w:rsidRDefault="00971F1D" w:rsidP="00971F1D">
      <w:pPr>
        <w:widowControl w:val="0"/>
        <w:tabs>
          <w:tab w:val="left" w:pos="0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1134"/>
        <w:jc w:val="both"/>
        <w:rPr>
          <w:rFonts w:ascii="Palatino Linotype" w:hAnsi="Palatino Linotype" w:cs="Arial"/>
        </w:rPr>
      </w:pPr>
      <w:r w:rsidRPr="00945AED">
        <w:rPr>
          <w:rFonts w:ascii="Palatino Linotype" w:hAnsi="Palatino Linotype"/>
          <w:b/>
          <w:bCs/>
        </w:rPr>
        <w:t>Artigo 5º -</w:t>
      </w:r>
      <w:r w:rsidRPr="00945AED">
        <w:rPr>
          <w:rFonts w:ascii="Palatino Linotype" w:hAnsi="Palatino Linotype"/>
          <w:bCs/>
        </w:rPr>
        <w:t xml:space="preserve"> Fica o Poder Executivo Municipal autorizado a realizar </w:t>
      </w:r>
      <w:r w:rsidRPr="004C5DBB">
        <w:rPr>
          <w:rFonts w:ascii="Palatino Linotype" w:hAnsi="Palatino Linotype"/>
          <w:bCs/>
        </w:rPr>
        <w:t>operações de crédito por antecipação de receita, com finalidade de manter o</w:t>
      </w:r>
      <w:r w:rsidRPr="00945AED">
        <w:rPr>
          <w:rFonts w:ascii="Palatino Linotype" w:hAnsi="Palatino Linotype"/>
          <w:bCs/>
        </w:rPr>
        <w:t xml:space="preserve"> equilíbrio orçame</w:t>
      </w:r>
      <w:r>
        <w:rPr>
          <w:rFonts w:ascii="Palatino Linotype" w:hAnsi="Palatino Linotype"/>
          <w:bCs/>
        </w:rPr>
        <w:t>ntário-financeiro do município,</w:t>
      </w:r>
      <w:r w:rsidRPr="00945AED">
        <w:rPr>
          <w:rFonts w:ascii="Palatino Linotype" w:hAnsi="Palatino Linotype"/>
          <w:bCs/>
        </w:rPr>
        <w:t xml:space="preserve"> observados os dispositivos legais aplicáveis à matéria.</w:t>
      </w:r>
    </w:p>
    <w:p w:rsidR="00971F1D" w:rsidRPr="00945AED" w:rsidRDefault="00971F1D" w:rsidP="00971F1D">
      <w:pPr>
        <w:rPr>
          <w:rFonts w:ascii="Palatino Linotype" w:hAnsi="Palatino Linotype"/>
        </w:rPr>
      </w:pPr>
    </w:p>
    <w:p w:rsidR="00971F1D" w:rsidRPr="00945AED" w:rsidRDefault="00971F1D" w:rsidP="00971F1D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945AED">
        <w:rPr>
          <w:rFonts w:ascii="Palatino Linotype" w:hAnsi="Palatino Linotype"/>
          <w:b/>
          <w:bCs/>
        </w:rPr>
        <w:t>Artigo 6º</w:t>
      </w:r>
      <w:r w:rsidRPr="00945AED">
        <w:rPr>
          <w:rFonts w:ascii="Palatino Linotype" w:hAnsi="Palatino Linotype"/>
        </w:rPr>
        <w:t xml:space="preserve"> - Esta Lei</w:t>
      </w:r>
      <w:r>
        <w:rPr>
          <w:rFonts w:ascii="Palatino Linotype" w:hAnsi="Palatino Linotype"/>
        </w:rPr>
        <w:t xml:space="preserve"> entrará em vigor a partir de 1º</w:t>
      </w:r>
      <w:r w:rsidRPr="00945AED">
        <w:rPr>
          <w:rFonts w:ascii="Palatino Linotype" w:hAnsi="Palatino Linotype"/>
        </w:rPr>
        <w:t xml:space="preserve"> de janeiro de 20</w:t>
      </w:r>
      <w:r>
        <w:rPr>
          <w:rFonts w:ascii="Palatino Linotype" w:hAnsi="Palatino Linotype"/>
        </w:rPr>
        <w:t>21</w:t>
      </w:r>
      <w:r w:rsidRPr="00945AED">
        <w:rPr>
          <w:rFonts w:ascii="Palatino Linotype" w:hAnsi="Palatino Linotype"/>
        </w:rPr>
        <w:t>, revogadas as disposições em contrário.</w:t>
      </w:r>
    </w:p>
    <w:p w:rsidR="00971F1D" w:rsidRPr="00945AED" w:rsidRDefault="00971F1D" w:rsidP="00971F1D">
      <w:pPr>
        <w:ind w:firstLine="1134"/>
        <w:jc w:val="both"/>
        <w:rPr>
          <w:rFonts w:ascii="Palatino Linotype" w:hAnsi="Palatino Linotype"/>
        </w:rPr>
      </w:pPr>
    </w:p>
    <w:p w:rsidR="00971F1D" w:rsidRPr="00945AED" w:rsidRDefault="00971F1D" w:rsidP="00971F1D">
      <w:pPr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Conquista -</w:t>
      </w:r>
      <w:r w:rsidRPr="00945AED">
        <w:rPr>
          <w:rFonts w:ascii="Palatino Linotype" w:hAnsi="Palatino Linotype"/>
        </w:rPr>
        <w:t xml:space="preserve"> Estado de Minas Gerais, </w:t>
      </w:r>
      <w:r w:rsidR="008C6E51">
        <w:rPr>
          <w:rFonts w:ascii="Palatino Linotype" w:hAnsi="Palatino Linotype"/>
        </w:rPr>
        <w:t>30</w:t>
      </w:r>
      <w:r w:rsidRPr="00945AED">
        <w:rPr>
          <w:rFonts w:ascii="Palatino Linotype" w:hAnsi="Palatino Linotype"/>
        </w:rPr>
        <w:t xml:space="preserve"> de </w:t>
      </w:r>
      <w:r w:rsidR="008C6E51">
        <w:rPr>
          <w:rFonts w:ascii="Palatino Linotype" w:hAnsi="Palatino Linotype"/>
        </w:rPr>
        <w:t>novembro</w:t>
      </w:r>
      <w:r>
        <w:rPr>
          <w:rFonts w:ascii="Palatino Linotype" w:hAnsi="Palatino Linotype"/>
        </w:rPr>
        <w:t xml:space="preserve"> de 2020</w:t>
      </w:r>
      <w:r w:rsidRPr="00945AED">
        <w:rPr>
          <w:rFonts w:ascii="Palatino Linotype" w:hAnsi="Palatino Linotype"/>
        </w:rPr>
        <w:t>.</w:t>
      </w:r>
    </w:p>
    <w:p w:rsidR="00971F1D" w:rsidRPr="00945AED" w:rsidRDefault="00971F1D" w:rsidP="00971F1D">
      <w:pPr>
        <w:rPr>
          <w:rFonts w:ascii="Palatino Linotype" w:hAnsi="Palatino Linotype"/>
        </w:rPr>
      </w:pPr>
    </w:p>
    <w:p w:rsidR="00971F1D" w:rsidRPr="00945AED" w:rsidRDefault="00971F1D" w:rsidP="00971F1D">
      <w:pPr>
        <w:ind w:left="426" w:firstLine="708"/>
        <w:jc w:val="center"/>
        <w:rPr>
          <w:rFonts w:ascii="Palatino Linotype" w:hAnsi="Palatino Linotype" w:cs="Arial"/>
          <w:b/>
        </w:rPr>
      </w:pPr>
      <w:r w:rsidRPr="00945AED">
        <w:rPr>
          <w:rFonts w:ascii="Palatino Linotype" w:hAnsi="Palatino Linotype" w:cs="Arial"/>
          <w:b/>
        </w:rPr>
        <w:t>TARCIZIO HENRIQUE ZAGO</w:t>
      </w:r>
    </w:p>
    <w:p w:rsidR="008C6E51" w:rsidRPr="00971F1D" w:rsidRDefault="00971F1D" w:rsidP="008C6E51">
      <w:pPr>
        <w:ind w:left="426" w:firstLine="708"/>
        <w:jc w:val="center"/>
        <w:rPr>
          <w:rFonts w:ascii="Palatino Linotype" w:hAnsi="Palatino Linotype" w:cs="Arial"/>
        </w:rPr>
      </w:pPr>
      <w:r w:rsidRPr="00945AED">
        <w:rPr>
          <w:rFonts w:ascii="Palatino Linotype" w:hAnsi="Palatino Linotype" w:cs="Arial"/>
        </w:rPr>
        <w:t>Prefeito Municipal</w:t>
      </w:r>
    </w:p>
    <w:p w:rsidR="00022E85" w:rsidRPr="00971F1D" w:rsidRDefault="00022E85" w:rsidP="00971F1D">
      <w:pPr>
        <w:ind w:left="426" w:firstLine="708"/>
        <w:jc w:val="center"/>
        <w:rPr>
          <w:rFonts w:ascii="Palatino Linotype" w:hAnsi="Palatino Linotype" w:cs="Arial"/>
        </w:rPr>
      </w:pPr>
    </w:p>
    <w:sectPr w:rsidR="00022E85" w:rsidRPr="00971F1D" w:rsidSect="00B55777">
      <w:headerReference w:type="default" r:id="rId6"/>
      <w:footerReference w:type="default" r:id="rId7"/>
      <w:pgSz w:w="12240" w:h="15840"/>
      <w:pgMar w:top="2552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694" w:rsidRDefault="004D6694" w:rsidP="0036704E">
      <w:r>
        <w:separator/>
      </w:r>
    </w:p>
  </w:endnote>
  <w:endnote w:type="continuationSeparator" w:id="1">
    <w:p w:rsidR="004D6694" w:rsidRDefault="004D6694" w:rsidP="00367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A7" w:rsidRDefault="00971649">
    <w:pPr>
      <w:pStyle w:val="Rodap"/>
      <w:jc w:val="right"/>
    </w:pPr>
    <w:r>
      <w:fldChar w:fldCharType="begin"/>
    </w:r>
    <w:r w:rsidR="00971F1D">
      <w:instrText xml:space="preserve"> PAGE   \* MERGEFORMAT </w:instrText>
    </w:r>
    <w:r>
      <w:fldChar w:fldCharType="separate"/>
    </w:r>
    <w:r w:rsidR="00461441">
      <w:rPr>
        <w:noProof/>
      </w:rPr>
      <w:t>1</w:t>
    </w:r>
    <w:r>
      <w:fldChar w:fldCharType="end"/>
    </w:r>
  </w:p>
  <w:p w:rsidR="00DA09A7" w:rsidRDefault="004D669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694" w:rsidRDefault="004D6694" w:rsidP="0036704E">
      <w:r>
        <w:separator/>
      </w:r>
    </w:p>
  </w:footnote>
  <w:footnote w:type="continuationSeparator" w:id="1">
    <w:p w:rsidR="004D6694" w:rsidRDefault="004D6694" w:rsidP="003670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9D3" w:rsidRDefault="00971F1D" w:rsidP="00DE39D3">
    <w:pPr>
      <w:pStyle w:val="Legenda"/>
      <w:jc w:val="left"/>
    </w:pPr>
    <w:r>
      <w:rPr>
        <w:noProof/>
      </w:rPr>
      <w:drawing>
        <wp:inline distT="0" distB="0" distL="0" distR="0">
          <wp:extent cx="809625" cy="714375"/>
          <wp:effectExtent l="19050" t="0" r="9525" b="0"/>
          <wp:docPr id="2" name="Imagem 1" descr="Brasão Conquista - colori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 Conquista - colori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26434">
      <w:rPr>
        <w:rFonts w:ascii="Tahoma" w:hAnsi="Tahoma" w:cs="Tahoma"/>
      </w:rPr>
      <w:t>PREFEITURA MUNICIPAL DE CONQUISTA</w:t>
    </w:r>
  </w:p>
  <w:p w:rsidR="00DE39D3" w:rsidRPr="00B26434" w:rsidRDefault="00971F1D" w:rsidP="00DE39D3">
    <w:pPr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>Praça Coronel Tancredo França n.º 181 – centro</w:t>
    </w:r>
  </w:p>
  <w:p w:rsidR="00DE39D3" w:rsidRPr="000D1425" w:rsidRDefault="00971F1D" w:rsidP="00DE39D3">
    <w:pPr>
      <w:jc w:val="center"/>
      <w:rPr>
        <w:rFonts w:ascii="Tahoma" w:hAnsi="Tahoma" w:cs="Tahoma"/>
        <w:sz w:val="22"/>
        <w:szCs w:val="22"/>
        <w:lang w:val="en-US"/>
      </w:rPr>
    </w:pPr>
    <w:r w:rsidRPr="000D1425">
      <w:rPr>
        <w:rFonts w:ascii="Tahoma" w:hAnsi="Tahoma" w:cs="Tahoma"/>
        <w:sz w:val="22"/>
        <w:szCs w:val="22"/>
        <w:lang w:val="en-US"/>
      </w:rPr>
      <w:t>Home Page:  www.conquista.mg.gov.br</w:t>
    </w:r>
  </w:p>
  <w:p w:rsidR="00DE39D3" w:rsidRPr="00B26434" w:rsidRDefault="00971F1D" w:rsidP="00DE39D3">
    <w:pPr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 xml:space="preserve">e-mail: </w:t>
    </w:r>
    <w:hyperlink r:id="rId2" w:history="1">
      <w:r w:rsidRPr="00B26434">
        <w:rPr>
          <w:rStyle w:val="Hyperlink"/>
          <w:sz w:val="22"/>
          <w:szCs w:val="22"/>
        </w:rPr>
        <w:t>governo@conquista.mg.gov.br</w:t>
      </w:r>
    </w:hyperlink>
  </w:p>
  <w:p w:rsidR="00DE39D3" w:rsidRPr="00B26434" w:rsidRDefault="00971F1D" w:rsidP="00DE39D3">
    <w:pPr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>PABX: (34) 3353.1227 – FAX: Atendimento Digital – Ramal 229</w:t>
    </w:r>
  </w:p>
  <w:p w:rsidR="00DE39D3" w:rsidRPr="00B26434" w:rsidRDefault="00971F1D" w:rsidP="00DE39D3">
    <w:pPr>
      <w:pStyle w:val="Cabealho"/>
      <w:jc w:val="center"/>
      <w:rPr>
        <w:rFonts w:ascii="Tahoma" w:hAnsi="Tahoma" w:cs="Tahoma"/>
        <w:sz w:val="22"/>
        <w:szCs w:val="22"/>
      </w:rPr>
    </w:pPr>
    <w:r w:rsidRPr="00B26434">
      <w:rPr>
        <w:rFonts w:ascii="Tahoma" w:hAnsi="Tahoma" w:cs="Tahoma"/>
        <w:sz w:val="22"/>
        <w:szCs w:val="22"/>
      </w:rPr>
      <w:t>CEP. 38.195-000 – CONQUISTA – Minas Gerais</w:t>
    </w:r>
  </w:p>
  <w:p w:rsidR="00DE39D3" w:rsidRDefault="004D6694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F1D"/>
    <w:rsid w:val="00022E85"/>
    <w:rsid w:val="00256C55"/>
    <w:rsid w:val="0036704E"/>
    <w:rsid w:val="00461441"/>
    <w:rsid w:val="004D6694"/>
    <w:rsid w:val="008B3362"/>
    <w:rsid w:val="008C6E51"/>
    <w:rsid w:val="00971649"/>
    <w:rsid w:val="0097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971F1D"/>
    <w:pPr>
      <w:keepNext/>
      <w:jc w:val="center"/>
      <w:outlineLvl w:val="5"/>
    </w:pPr>
    <w:rPr>
      <w:b/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971F1D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  <w:style w:type="paragraph" w:styleId="Corpodetexto">
    <w:name w:val="Body Text"/>
    <w:basedOn w:val="Normal"/>
    <w:link w:val="CorpodetextoChar"/>
    <w:rsid w:val="00971F1D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971F1D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71F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1F1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971F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1F1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qFormat/>
    <w:rsid w:val="00971F1D"/>
    <w:pPr>
      <w:jc w:val="center"/>
    </w:pPr>
    <w:rPr>
      <w:rFonts w:ascii="Arial" w:eastAsia="MS Mincho" w:hAnsi="Arial" w:cs="Arial"/>
      <w:b/>
      <w:bCs/>
      <w:sz w:val="32"/>
    </w:rPr>
  </w:style>
  <w:style w:type="character" w:styleId="Hyperlink">
    <w:name w:val="Hyperlink"/>
    <w:basedOn w:val="Fontepargpadro"/>
    <w:rsid w:val="00971F1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F1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F1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verno@conquista.mg.gov.com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jur03</dc:creator>
  <cp:lastModifiedBy>cont01</cp:lastModifiedBy>
  <cp:revision>2</cp:revision>
  <cp:lastPrinted>2020-11-30T18:31:00Z</cp:lastPrinted>
  <dcterms:created xsi:type="dcterms:W3CDTF">2020-12-30T16:15:00Z</dcterms:created>
  <dcterms:modified xsi:type="dcterms:W3CDTF">2020-12-30T16:15:00Z</dcterms:modified>
</cp:coreProperties>
</file>