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DF" w:rsidRDefault="00EB4FDF" w:rsidP="00EB4FDF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5A7DEA">
        <w:rPr>
          <w:rFonts w:ascii="Palatino Linotype" w:hAnsi="Palatino Linotype"/>
          <w:b/>
          <w:sz w:val="24"/>
          <w:szCs w:val="24"/>
          <w:u w:val="single"/>
        </w:rPr>
        <w:t xml:space="preserve">PROCESSO SELETIVO SIMPLIFICADO Nº </w:t>
      </w:r>
      <w:r w:rsidR="00C37E90">
        <w:rPr>
          <w:rFonts w:ascii="Palatino Linotype" w:hAnsi="Palatino Linotype"/>
          <w:b/>
          <w:sz w:val="24"/>
          <w:szCs w:val="24"/>
          <w:u w:val="single"/>
        </w:rPr>
        <w:t>01</w:t>
      </w:r>
      <w:r w:rsidR="00651910">
        <w:rPr>
          <w:rFonts w:ascii="Palatino Linotype" w:hAnsi="Palatino Linotype"/>
          <w:b/>
          <w:sz w:val="24"/>
          <w:szCs w:val="24"/>
          <w:u w:val="single"/>
        </w:rPr>
        <w:t>5</w:t>
      </w:r>
      <w:r w:rsidR="00C37E90">
        <w:rPr>
          <w:rFonts w:ascii="Palatino Linotype" w:hAnsi="Palatino Linotype"/>
          <w:b/>
          <w:sz w:val="24"/>
          <w:szCs w:val="24"/>
          <w:u w:val="single"/>
        </w:rPr>
        <w:t>/2023</w:t>
      </w:r>
    </w:p>
    <w:p w:rsidR="00EB4FDF" w:rsidRPr="005A7DEA" w:rsidRDefault="00EB4FDF" w:rsidP="00EB4FDF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</w:p>
    <w:p w:rsidR="00EB4FDF" w:rsidRDefault="00EB4FDF" w:rsidP="00EB4FDF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C05B00">
        <w:rPr>
          <w:rFonts w:ascii="Palatino Linotype" w:hAnsi="Palatino Linotype"/>
          <w:b/>
          <w:sz w:val="24"/>
          <w:szCs w:val="24"/>
          <w:u w:val="single"/>
        </w:rPr>
        <w:t>PREFEITURA MUNICIPAL DE CONQUISTA/MG</w:t>
      </w:r>
    </w:p>
    <w:p w:rsidR="00EB4FDF" w:rsidRDefault="00EB4FDF" w:rsidP="00EB4FDF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</w:p>
    <w:p w:rsidR="00EB4FDF" w:rsidRPr="00FC3229" w:rsidRDefault="00390D31" w:rsidP="00EB4FDF">
      <w:pPr>
        <w:pStyle w:val="Ttulo"/>
        <w:spacing w:line="360" w:lineRule="auto"/>
        <w:rPr>
          <w:rFonts w:ascii="Palatino Linotype" w:hAnsi="Palatino Linotype"/>
          <w:i w:val="0"/>
          <w:sz w:val="24"/>
          <w:szCs w:val="24"/>
          <w:u w:val="single"/>
        </w:rPr>
      </w:pPr>
      <w:r>
        <w:rPr>
          <w:rFonts w:ascii="Palatino Linotype" w:hAnsi="Palatino Linotype"/>
          <w:i w:val="0"/>
          <w:sz w:val="24"/>
          <w:szCs w:val="24"/>
          <w:u w:val="single"/>
        </w:rPr>
        <w:t xml:space="preserve">RETIFICAÇÃO DO ATO DE </w:t>
      </w:r>
      <w:r w:rsidR="00EB4FDF">
        <w:rPr>
          <w:rFonts w:ascii="Palatino Linotype" w:hAnsi="Palatino Linotype"/>
          <w:i w:val="0"/>
          <w:sz w:val="24"/>
          <w:szCs w:val="24"/>
          <w:u w:val="single"/>
        </w:rPr>
        <w:t xml:space="preserve">HOMOLOGAÇÃO </w:t>
      </w:r>
      <w:r w:rsidR="00651910">
        <w:rPr>
          <w:rFonts w:ascii="Palatino Linotype" w:hAnsi="Palatino Linotype"/>
          <w:i w:val="0"/>
          <w:sz w:val="24"/>
          <w:szCs w:val="24"/>
          <w:u w:val="single"/>
        </w:rPr>
        <w:t>MÉDICO II</w:t>
      </w:r>
    </w:p>
    <w:p w:rsidR="00EB4FDF" w:rsidRDefault="00EB4FDF" w:rsidP="00EB4FDF">
      <w:pPr>
        <w:pStyle w:val="Ttulo"/>
        <w:spacing w:line="360" w:lineRule="auto"/>
        <w:jc w:val="left"/>
        <w:rPr>
          <w:rFonts w:ascii="Palatino Linotype" w:hAnsi="Palatino Linotype"/>
          <w:i w:val="0"/>
          <w:sz w:val="24"/>
          <w:szCs w:val="24"/>
        </w:rPr>
      </w:pPr>
    </w:p>
    <w:p w:rsidR="00EB4FDF" w:rsidRDefault="00EB4FDF" w:rsidP="00EB4FDF">
      <w:pPr>
        <w:pStyle w:val="Ttulo"/>
        <w:spacing w:line="360" w:lineRule="auto"/>
        <w:jc w:val="left"/>
        <w:rPr>
          <w:rFonts w:ascii="Palatino Linotype" w:hAnsi="Palatino Linotype"/>
          <w:i w:val="0"/>
          <w:sz w:val="24"/>
          <w:szCs w:val="24"/>
        </w:rPr>
      </w:pPr>
    </w:p>
    <w:p w:rsidR="00EB4FDF" w:rsidRDefault="00EB4FDF" w:rsidP="00EB4FDF">
      <w:pPr>
        <w:pStyle w:val="Ttulo"/>
        <w:spacing w:line="360" w:lineRule="auto"/>
        <w:jc w:val="left"/>
        <w:rPr>
          <w:rFonts w:ascii="Palatino Linotype" w:hAnsi="Palatino Linotype"/>
          <w:i w:val="0"/>
          <w:sz w:val="24"/>
          <w:szCs w:val="24"/>
        </w:rPr>
      </w:pPr>
    </w:p>
    <w:p w:rsidR="00EB4FDF" w:rsidRDefault="00EB4FDF" w:rsidP="00EB4FDF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Palatino Linotype" w:eastAsia="Times New Roman" w:hAnsi="Palatino Linotype" w:cs="Palatino Linotype"/>
          <w:iCs/>
          <w:color w:val="000000"/>
          <w:lang w:eastAsia="pt-BR"/>
        </w:rPr>
      </w:pPr>
      <w:r w:rsidRPr="00B41B89">
        <w:rPr>
          <w:rFonts w:ascii="Palatino Linotype" w:hAnsi="Palatino Linotype" w:cs="Courier New"/>
          <w:b/>
          <w:sz w:val="24"/>
          <w:szCs w:val="24"/>
        </w:rPr>
        <w:t>MUNICÍPIO DE CONQUISTA</w:t>
      </w:r>
      <w:r w:rsidRPr="00B41B89">
        <w:rPr>
          <w:rFonts w:ascii="Palatino Linotype" w:hAnsi="Palatino Linotype" w:cs="Courier New"/>
          <w:sz w:val="24"/>
          <w:szCs w:val="24"/>
        </w:rPr>
        <w:t>, inscrito no CNPJ: 18.428.888/</w:t>
      </w:r>
      <w:proofErr w:type="gramStart"/>
      <w:r w:rsidRPr="00B41B89">
        <w:rPr>
          <w:rFonts w:ascii="Palatino Linotype" w:hAnsi="Palatino Linotype" w:cs="Courier New"/>
          <w:sz w:val="24"/>
          <w:szCs w:val="24"/>
        </w:rPr>
        <w:t>0001-23, com sede na Praça Cel. Tancredo</w:t>
      </w:r>
      <w:proofErr w:type="gramEnd"/>
      <w:r w:rsidRPr="00B41B89">
        <w:rPr>
          <w:rFonts w:ascii="Palatino Linotype" w:hAnsi="Palatino Linotype" w:cs="Courier New"/>
          <w:sz w:val="24"/>
          <w:szCs w:val="24"/>
        </w:rPr>
        <w:t xml:space="preserve"> França, 181, Centro, Conquista – MG, CEP: 38.195-000, neste ato representado pela Prefeita Municipal, Sra.</w:t>
      </w:r>
      <w:r>
        <w:rPr>
          <w:rFonts w:ascii="Palatino Linotype" w:hAnsi="Palatino Linotype" w:cs="Courier New"/>
          <w:sz w:val="24"/>
          <w:szCs w:val="24"/>
        </w:rPr>
        <w:t xml:space="preserve"> </w:t>
      </w:r>
      <w:r w:rsidRPr="00B41B89">
        <w:rPr>
          <w:rFonts w:ascii="Palatino Linotype" w:hAnsi="Palatino Linotype" w:cs="Courier New"/>
          <w:b/>
          <w:sz w:val="24"/>
          <w:szCs w:val="24"/>
        </w:rPr>
        <w:t>VÉRA LÚCIA GUARDIEIRO</w:t>
      </w:r>
      <w:r w:rsidRPr="00B41B89">
        <w:rPr>
          <w:rFonts w:ascii="Palatino Linotype" w:hAnsi="Palatino Linotype" w:cs="Courier New"/>
          <w:sz w:val="24"/>
          <w:szCs w:val="24"/>
        </w:rPr>
        <w:t xml:space="preserve">, no uso das atribuições legais que lhe são conferidas pela Constituição da República e pela Lei Orgânica do Município, </w:t>
      </w:r>
      <w:r w:rsidRPr="00E22805">
        <w:rPr>
          <w:rFonts w:ascii="Palatino Linotype" w:hAnsi="Palatino Linotype"/>
        </w:rPr>
        <w:t xml:space="preserve">em cumprimento às normas previstas no </w:t>
      </w:r>
      <w:r w:rsidRPr="00E22805">
        <w:rPr>
          <w:rFonts w:ascii="Palatino Linotype" w:eastAsia="Times New Roman" w:hAnsi="Palatino Linotype" w:cs="Palatino Linotype"/>
          <w:iCs/>
          <w:lang w:eastAsia="pt-BR"/>
        </w:rPr>
        <w:t>artigo</w:t>
      </w:r>
      <w:r w:rsidRPr="00E22805">
        <w:rPr>
          <w:rFonts w:ascii="Palatino Linotype" w:hAnsi="Palatino Linotype"/>
        </w:rPr>
        <w:t xml:space="preserve"> 34 e seguintes da Lei Complementar Municipal nº 023/2012, de 23 de janeiro de 2012, que</w:t>
      </w:r>
      <w:r w:rsidRPr="00E22805">
        <w:rPr>
          <w:rFonts w:ascii="Palatino Linotype" w:eastAsia="Times New Roman" w:hAnsi="Palatino Linotype" w:cs="Palatino Linotype"/>
          <w:i/>
          <w:iCs/>
          <w:color w:val="000000"/>
          <w:lang w:eastAsia="pt-BR"/>
        </w:rPr>
        <w:t xml:space="preserve"> “Dispõe sobre o Plano de Cargos, Carreiras e Vencimentos dos Servidores do Poder Executivo do Município de Conquista, estabelece normas de enquadramento, institui nova tabela de vencimentos e dá outras providências.”</w:t>
      </w:r>
      <w:r w:rsidRPr="00E22805">
        <w:rPr>
          <w:rFonts w:ascii="Palatino Linotype" w:eastAsia="Times New Roman" w:hAnsi="Palatino Linotype" w:cs="Palatino Linotype"/>
          <w:iCs/>
          <w:color w:val="000000"/>
          <w:lang w:eastAsia="pt-BR"/>
        </w:rPr>
        <w:t>,</w:t>
      </w:r>
    </w:p>
    <w:p w:rsidR="00EB4FDF" w:rsidRPr="00302BBC" w:rsidRDefault="00EB4FDF" w:rsidP="00EB4FDF">
      <w:pPr>
        <w:pStyle w:val="Ttulo"/>
        <w:spacing w:line="360" w:lineRule="auto"/>
        <w:jc w:val="left"/>
        <w:rPr>
          <w:rFonts w:ascii="Palatino Linotype" w:hAnsi="Palatino Linotype"/>
          <w:i w:val="0"/>
          <w:sz w:val="24"/>
          <w:szCs w:val="24"/>
        </w:rPr>
      </w:pPr>
    </w:p>
    <w:p w:rsidR="00EB4FDF" w:rsidRDefault="00EB4FDF" w:rsidP="00EB4FDF">
      <w:pPr>
        <w:tabs>
          <w:tab w:val="left" w:pos="4678"/>
        </w:tabs>
        <w:ind w:left="2835" w:firstLine="851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Considerando que o processo transcorreu normalmente;</w:t>
      </w:r>
    </w:p>
    <w:p w:rsidR="00EB4FDF" w:rsidRDefault="00EB4FDF" w:rsidP="00EB4FDF">
      <w:pPr>
        <w:tabs>
          <w:tab w:val="left" w:pos="4678"/>
        </w:tabs>
        <w:ind w:left="2835" w:firstLine="851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Conside</w:t>
      </w:r>
      <w:r w:rsidR="00C37E90">
        <w:rPr>
          <w:rFonts w:ascii="Palatino Linotype" w:hAnsi="Palatino Linotype"/>
          <w:sz w:val="24"/>
          <w:szCs w:val="24"/>
        </w:rPr>
        <w:t>rando que não houve interposição de</w:t>
      </w:r>
      <w:r>
        <w:rPr>
          <w:rFonts w:ascii="Palatino Linotype" w:hAnsi="Palatino Linotype"/>
          <w:sz w:val="24"/>
          <w:szCs w:val="24"/>
        </w:rPr>
        <w:t xml:space="preserve"> recurso</w:t>
      </w:r>
      <w:r w:rsidR="00390D31">
        <w:rPr>
          <w:rFonts w:ascii="Palatino Linotype" w:hAnsi="Palatino Linotype"/>
          <w:sz w:val="24"/>
          <w:szCs w:val="24"/>
        </w:rPr>
        <w:t>s</w:t>
      </w:r>
      <w:r>
        <w:rPr>
          <w:rFonts w:ascii="Palatino Linotype" w:hAnsi="Palatino Linotype"/>
          <w:sz w:val="24"/>
          <w:szCs w:val="24"/>
        </w:rPr>
        <w:t>;</w:t>
      </w:r>
    </w:p>
    <w:p w:rsidR="00EB4FDF" w:rsidRPr="00012E8F" w:rsidRDefault="00EB4FDF" w:rsidP="00EB4FDF">
      <w:pPr>
        <w:tabs>
          <w:tab w:val="left" w:pos="4678"/>
        </w:tabs>
        <w:ind w:left="2835" w:firstLine="851"/>
        <w:jc w:val="both"/>
        <w:rPr>
          <w:rFonts w:ascii="Palatino Linotype" w:hAnsi="Palatino Linotype"/>
          <w:sz w:val="24"/>
          <w:szCs w:val="24"/>
        </w:rPr>
      </w:pPr>
    </w:p>
    <w:p w:rsidR="00EB4FDF" w:rsidRDefault="00EB4FDF" w:rsidP="00EB4FDF">
      <w:pPr>
        <w:tabs>
          <w:tab w:val="left" w:pos="4678"/>
        </w:tabs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lastRenderedPageBreak/>
        <w:t xml:space="preserve">1 – HOMOLOGA, </w:t>
      </w:r>
      <w:r>
        <w:rPr>
          <w:rFonts w:ascii="Palatino Linotype" w:hAnsi="Palatino Linotype"/>
          <w:sz w:val="24"/>
          <w:szCs w:val="24"/>
        </w:rPr>
        <w:t xml:space="preserve">tornando-se definitivos e irrevogáveis para todos os efeitos, o resultado do Processo Seletivo Simplificado </w:t>
      </w:r>
      <w:r w:rsidR="00C37E90">
        <w:rPr>
          <w:rFonts w:ascii="Palatino Linotype" w:hAnsi="Palatino Linotype"/>
          <w:b/>
          <w:sz w:val="24"/>
          <w:szCs w:val="24"/>
        </w:rPr>
        <w:t>01</w:t>
      </w:r>
      <w:r w:rsidR="00651910">
        <w:rPr>
          <w:rFonts w:ascii="Palatino Linotype" w:hAnsi="Palatino Linotype"/>
          <w:b/>
          <w:sz w:val="24"/>
          <w:szCs w:val="24"/>
        </w:rPr>
        <w:t>5</w:t>
      </w:r>
      <w:r w:rsidRPr="00012E8F">
        <w:rPr>
          <w:rFonts w:ascii="Palatino Linotype" w:hAnsi="Palatino Linotype"/>
          <w:b/>
          <w:sz w:val="24"/>
          <w:szCs w:val="24"/>
        </w:rPr>
        <w:t>/202</w:t>
      </w:r>
      <w:r w:rsidR="00C37E90">
        <w:rPr>
          <w:rFonts w:ascii="Palatino Linotype" w:hAnsi="Palatino Linotype"/>
          <w:b/>
          <w:sz w:val="24"/>
          <w:szCs w:val="24"/>
        </w:rPr>
        <w:t>3</w:t>
      </w:r>
      <w:r>
        <w:rPr>
          <w:rFonts w:ascii="Palatino Linotype" w:hAnsi="Palatino Linotype"/>
          <w:sz w:val="24"/>
          <w:szCs w:val="24"/>
        </w:rPr>
        <w:t xml:space="preserve">, </w:t>
      </w:r>
      <w:r>
        <w:rPr>
          <w:rFonts w:ascii="Palatino Linotype" w:hAnsi="Palatino Linotype"/>
          <w:bCs/>
          <w:sz w:val="24"/>
          <w:szCs w:val="24"/>
        </w:rPr>
        <w:t>para a função de</w:t>
      </w:r>
      <w:r w:rsidR="00651910">
        <w:rPr>
          <w:rFonts w:ascii="Palatino Linotype" w:hAnsi="Palatino Linotype"/>
          <w:bCs/>
          <w:sz w:val="24"/>
          <w:szCs w:val="24"/>
        </w:rPr>
        <w:t xml:space="preserve"> </w:t>
      </w:r>
      <w:r w:rsidR="00651910">
        <w:rPr>
          <w:rFonts w:ascii="Palatino Linotype" w:hAnsi="Palatino Linotype"/>
          <w:b/>
          <w:bCs/>
        </w:rPr>
        <w:t>MÉDICO II</w:t>
      </w:r>
      <w:r>
        <w:rPr>
          <w:rFonts w:ascii="Palatino Linotype" w:hAnsi="Palatino Linotype"/>
          <w:sz w:val="24"/>
          <w:szCs w:val="24"/>
        </w:rPr>
        <w:t>, conforme tabela abaixo:</w:t>
      </w:r>
    </w:p>
    <w:tbl>
      <w:tblPr>
        <w:tblStyle w:val="Tabelacomgrade"/>
        <w:tblW w:w="8675" w:type="dxa"/>
        <w:jc w:val="center"/>
        <w:tblLook w:val="04A0"/>
      </w:tblPr>
      <w:tblGrid>
        <w:gridCol w:w="1001"/>
        <w:gridCol w:w="5132"/>
        <w:gridCol w:w="2542"/>
      </w:tblGrid>
      <w:tr w:rsidR="00651910" w:rsidRPr="001C476F" w:rsidTr="00C41906">
        <w:trPr>
          <w:jc w:val="center"/>
        </w:trPr>
        <w:tc>
          <w:tcPr>
            <w:tcW w:w="1001" w:type="dxa"/>
          </w:tcPr>
          <w:p w:rsidR="00651910" w:rsidRPr="001C476F" w:rsidRDefault="00651910" w:rsidP="00C41906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1C476F">
              <w:rPr>
                <w:rFonts w:ascii="Palatino Linotype" w:hAnsi="Palatino Linotype"/>
                <w:b/>
                <w:bCs/>
                <w:sz w:val="20"/>
                <w:szCs w:val="20"/>
              </w:rPr>
              <w:t>CLAS.</w:t>
            </w:r>
          </w:p>
        </w:tc>
        <w:tc>
          <w:tcPr>
            <w:tcW w:w="5132" w:type="dxa"/>
          </w:tcPr>
          <w:p w:rsidR="00651910" w:rsidRPr="001C476F" w:rsidRDefault="00651910" w:rsidP="00C41906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1C476F">
              <w:rPr>
                <w:rFonts w:ascii="Palatino Linotype" w:hAnsi="Palatino Linotype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2542" w:type="dxa"/>
          </w:tcPr>
          <w:p w:rsidR="00651910" w:rsidRPr="001C476F" w:rsidRDefault="00651910" w:rsidP="00C41906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1C476F">
              <w:rPr>
                <w:rFonts w:ascii="Palatino Linotype" w:hAnsi="Palatino Linotype"/>
                <w:b/>
                <w:bCs/>
                <w:sz w:val="20"/>
                <w:szCs w:val="20"/>
              </w:rPr>
              <w:t>SITUAÇÃO</w:t>
            </w:r>
          </w:p>
        </w:tc>
      </w:tr>
      <w:tr w:rsidR="00651910" w:rsidRPr="001C476F" w:rsidTr="00C41906">
        <w:trPr>
          <w:jc w:val="center"/>
        </w:trPr>
        <w:tc>
          <w:tcPr>
            <w:tcW w:w="1001" w:type="dxa"/>
          </w:tcPr>
          <w:p w:rsidR="00651910" w:rsidRPr="001C476F" w:rsidRDefault="00651910" w:rsidP="00C41906">
            <w:pPr>
              <w:spacing w:line="36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C476F">
              <w:rPr>
                <w:rFonts w:ascii="Palatino Linotype" w:hAnsi="Palatino Linotype"/>
                <w:sz w:val="20"/>
                <w:szCs w:val="20"/>
              </w:rPr>
              <w:t>01</w:t>
            </w:r>
          </w:p>
        </w:tc>
        <w:tc>
          <w:tcPr>
            <w:tcW w:w="5132" w:type="dxa"/>
            <w:vAlign w:val="bottom"/>
          </w:tcPr>
          <w:p w:rsidR="00651910" w:rsidRPr="001C476F" w:rsidRDefault="00651910" w:rsidP="00C41906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MATEUS FERNANDES ALVES DOS REIS </w:t>
            </w:r>
          </w:p>
        </w:tc>
        <w:tc>
          <w:tcPr>
            <w:tcW w:w="2542" w:type="dxa"/>
          </w:tcPr>
          <w:p w:rsidR="00651910" w:rsidRPr="001C476F" w:rsidRDefault="00651910" w:rsidP="00C41906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1C476F">
              <w:rPr>
                <w:rFonts w:ascii="Palatino Linotype" w:hAnsi="Palatino Linotype"/>
                <w:b/>
                <w:bCs/>
                <w:sz w:val="20"/>
                <w:szCs w:val="20"/>
              </w:rPr>
              <w:t>APROVAD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O</w:t>
            </w:r>
          </w:p>
        </w:tc>
      </w:tr>
    </w:tbl>
    <w:p w:rsidR="00C37E90" w:rsidRDefault="00C37E90" w:rsidP="00EB4FDF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EB4FDF" w:rsidRDefault="00EB4FDF" w:rsidP="00EB4FDF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302BBC">
        <w:rPr>
          <w:rFonts w:ascii="Palatino Linotype" w:hAnsi="Palatino Linotype"/>
          <w:b/>
          <w:bCs/>
          <w:sz w:val="24"/>
          <w:szCs w:val="24"/>
        </w:rPr>
        <w:t>Publique-se.</w:t>
      </w:r>
    </w:p>
    <w:p w:rsidR="00EB4FDF" w:rsidRPr="00302BBC" w:rsidRDefault="00EB4FDF" w:rsidP="00EB4FDF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EB4FDF" w:rsidRPr="00302BBC" w:rsidRDefault="00C37E90" w:rsidP="00EB4FDF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Conquista – MG, </w:t>
      </w:r>
      <w:r w:rsidR="002C22CE">
        <w:rPr>
          <w:rFonts w:ascii="Palatino Linotype" w:hAnsi="Palatino Linotype"/>
          <w:b/>
          <w:bCs/>
          <w:sz w:val="24"/>
          <w:szCs w:val="24"/>
        </w:rPr>
        <w:t>13</w:t>
      </w:r>
      <w:r>
        <w:rPr>
          <w:rFonts w:ascii="Palatino Linotype" w:hAnsi="Palatino Linotype"/>
          <w:b/>
          <w:bCs/>
          <w:sz w:val="24"/>
          <w:szCs w:val="24"/>
        </w:rPr>
        <w:t xml:space="preserve"> de novembro de 2023</w:t>
      </w:r>
      <w:r w:rsidR="00EB4FDF" w:rsidRPr="00302BBC">
        <w:rPr>
          <w:rFonts w:ascii="Palatino Linotype" w:hAnsi="Palatino Linotype"/>
          <w:b/>
          <w:bCs/>
          <w:sz w:val="24"/>
          <w:szCs w:val="24"/>
        </w:rPr>
        <w:t>.</w:t>
      </w:r>
    </w:p>
    <w:p w:rsidR="00EB4FDF" w:rsidRDefault="00EB4FDF" w:rsidP="00EB4FDF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EB4FDF" w:rsidRPr="00302BBC" w:rsidRDefault="00EB4FDF" w:rsidP="00EB4FDF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EB4FDF" w:rsidRPr="00302BBC" w:rsidRDefault="00EB4FDF" w:rsidP="00EB4FDF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302BBC">
        <w:rPr>
          <w:rFonts w:ascii="Palatino Linotype" w:hAnsi="Palatino Linotype"/>
          <w:b/>
          <w:bCs/>
          <w:sz w:val="24"/>
          <w:szCs w:val="24"/>
        </w:rPr>
        <w:t>VÉRA LÚCIA GUARDIEIRO</w:t>
      </w:r>
    </w:p>
    <w:p w:rsidR="00EB4FDF" w:rsidRDefault="00EB4FDF" w:rsidP="00EB4FDF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  <w:sz w:val="24"/>
          <w:szCs w:val="24"/>
        </w:rPr>
      </w:pPr>
      <w:r w:rsidRPr="00302BBC">
        <w:rPr>
          <w:rFonts w:ascii="Palatino Linotype" w:hAnsi="Palatino Linotype"/>
          <w:bCs/>
          <w:sz w:val="24"/>
          <w:szCs w:val="24"/>
        </w:rPr>
        <w:t>Prefeita Municipal</w:t>
      </w:r>
    </w:p>
    <w:p w:rsidR="00EB4FDF" w:rsidRDefault="00EB4FDF" w:rsidP="00EB4FDF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  <w:sz w:val="24"/>
          <w:szCs w:val="24"/>
        </w:rPr>
      </w:pPr>
    </w:p>
    <w:p w:rsidR="00EB4FDF" w:rsidRDefault="00EB4FDF" w:rsidP="00EB4FDF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  <w:sz w:val="24"/>
          <w:szCs w:val="24"/>
        </w:rPr>
      </w:pPr>
    </w:p>
    <w:p w:rsidR="00EB4FDF" w:rsidRDefault="00EB4FDF" w:rsidP="00EB4FDF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  <w:sz w:val="24"/>
          <w:szCs w:val="24"/>
        </w:rPr>
      </w:pPr>
    </w:p>
    <w:p w:rsidR="00EB4FDF" w:rsidRDefault="00EB4FDF" w:rsidP="00EB4FD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Cs/>
          <w:sz w:val="24"/>
          <w:szCs w:val="24"/>
        </w:rPr>
      </w:pPr>
    </w:p>
    <w:sectPr w:rsidR="00EB4FDF" w:rsidSect="006712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534" w:rsidRDefault="00322534" w:rsidP="00281538">
      <w:pPr>
        <w:spacing w:after="0" w:line="240" w:lineRule="auto"/>
      </w:pPr>
      <w:r>
        <w:separator/>
      </w:r>
    </w:p>
  </w:endnote>
  <w:endnote w:type="continuationSeparator" w:id="0">
    <w:p w:rsidR="00322534" w:rsidRDefault="00322534" w:rsidP="00281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5314438"/>
      <w:docPartObj>
        <w:docPartGallery w:val="Page Numbers (Bottom of Page)"/>
        <w:docPartUnique/>
      </w:docPartObj>
    </w:sdtPr>
    <w:sdtContent>
      <w:p w:rsidR="00B332D9" w:rsidRDefault="003F1BC0">
        <w:pPr>
          <w:pStyle w:val="Rodap"/>
          <w:jc w:val="right"/>
        </w:pPr>
        <w:r>
          <w:fldChar w:fldCharType="begin"/>
        </w:r>
        <w:r w:rsidR="00EB4FDF">
          <w:instrText xml:space="preserve"> PAGE   \* MERGEFORMAT </w:instrText>
        </w:r>
        <w:r>
          <w:fldChar w:fldCharType="separate"/>
        </w:r>
        <w:r w:rsidR="002C22CE">
          <w:rPr>
            <w:noProof/>
          </w:rPr>
          <w:t>2</w:t>
        </w:r>
        <w:r>
          <w:fldChar w:fldCharType="end"/>
        </w:r>
      </w:p>
    </w:sdtContent>
  </w:sdt>
  <w:p w:rsidR="00B332D9" w:rsidRDefault="0032253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534" w:rsidRDefault="00322534" w:rsidP="00281538">
      <w:pPr>
        <w:spacing w:after="0" w:line="240" w:lineRule="auto"/>
      </w:pPr>
      <w:r>
        <w:separator/>
      </w:r>
    </w:p>
  </w:footnote>
  <w:footnote w:type="continuationSeparator" w:id="0">
    <w:p w:rsidR="00322534" w:rsidRDefault="00322534" w:rsidP="00281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FB8" w:rsidRDefault="00EB4FDF" w:rsidP="005A7DEA">
    <w:pPr>
      <w:pStyle w:val="Legenda"/>
      <w:jc w:val="left"/>
    </w:pPr>
    <w:r>
      <w:rPr>
        <w:noProof/>
      </w:rPr>
      <w:drawing>
        <wp:inline distT="0" distB="0" distL="0" distR="0">
          <wp:extent cx="809625" cy="714375"/>
          <wp:effectExtent l="19050" t="0" r="9525" b="0"/>
          <wp:docPr id="1" name="Imagem 1" descr="Brasão Conquista -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Conquista - color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26434">
      <w:rPr>
        <w:rFonts w:ascii="Tahoma" w:hAnsi="Tahoma" w:cs="Tahoma"/>
      </w:rPr>
      <w:t>PREFEITURA MUNICIPAL DE CONQUISTA</w:t>
    </w:r>
  </w:p>
  <w:p w:rsidR="00C83FB8" w:rsidRPr="00B26434" w:rsidRDefault="00EB4FDF" w:rsidP="005A7DEA">
    <w:pPr>
      <w:spacing w:after="0" w:line="240" w:lineRule="aut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Praça Coronel Tancredo França n.º 181 – centro</w:t>
    </w:r>
  </w:p>
  <w:p w:rsidR="00C83FB8" w:rsidRPr="000D1425" w:rsidRDefault="00EB4FDF" w:rsidP="005A7DEA">
    <w:pPr>
      <w:spacing w:after="0" w:line="240" w:lineRule="auto"/>
      <w:jc w:val="center"/>
      <w:rPr>
        <w:rFonts w:ascii="Tahoma" w:hAnsi="Tahoma" w:cs="Tahoma"/>
        <w:lang w:val="en-US"/>
      </w:rPr>
    </w:pPr>
    <w:r w:rsidRPr="000D1425">
      <w:rPr>
        <w:rFonts w:ascii="Tahoma" w:hAnsi="Tahoma" w:cs="Tahoma"/>
        <w:lang w:val="en-US"/>
      </w:rPr>
      <w:t>Home Page:  www.conquista.mg.gov.br</w:t>
    </w:r>
  </w:p>
  <w:p w:rsidR="00C83FB8" w:rsidRPr="00B26434" w:rsidRDefault="00EB4FDF" w:rsidP="005A7DEA">
    <w:pPr>
      <w:spacing w:after="0" w:line="240" w:lineRule="auto"/>
      <w:jc w:val="center"/>
      <w:rPr>
        <w:rFonts w:ascii="Tahoma" w:hAnsi="Tahoma" w:cs="Tahoma"/>
      </w:rPr>
    </w:pPr>
    <w:proofErr w:type="gramStart"/>
    <w:r w:rsidRPr="00B26434">
      <w:rPr>
        <w:rFonts w:ascii="Tahoma" w:hAnsi="Tahoma" w:cs="Tahoma"/>
      </w:rPr>
      <w:t>e-mail</w:t>
    </w:r>
    <w:proofErr w:type="gramEnd"/>
    <w:r w:rsidRPr="00B26434">
      <w:rPr>
        <w:rFonts w:ascii="Tahoma" w:hAnsi="Tahoma" w:cs="Tahoma"/>
      </w:rPr>
      <w:t xml:space="preserve">: </w:t>
    </w:r>
    <w:hyperlink r:id="rId2" w:history="1">
      <w:r w:rsidRPr="00B26434">
        <w:rPr>
          <w:rStyle w:val="Hyperlink"/>
          <w:rFonts w:ascii="Tahoma" w:hAnsi="Tahoma" w:cs="Tahoma"/>
        </w:rPr>
        <w:t>governo@conquista.mg.gov.br</w:t>
      </w:r>
    </w:hyperlink>
  </w:p>
  <w:p w:rsidR="00C83FB8" w:rsidRPr="00B26434" w:rsidRDefault="00EB4FDF" w:rsidP="005A7DEA">
    <w:pPr>
      <w:spacing w:after="0" w:line="240" w:lineRule="aut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PABX: (34) 3353.1227 – FAX: Atendimento Digital – Ramal 229</w:t>
    </w:r>
  </w:p>
  <w:p w:rsidR="00C83FB8" w:rsidRPr="00B26434" w:rsidRDefault="00EB4FDF" w:rsidP="005A7DEA">
    <w:pPr>
      <w:pStyle w:val="Cabealh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CEP. 38.195-000 – CONQUISTA – Minas Gerais</w:t>
    </w:r>
  </w:p>
  <w:p w:rsidR="00C83FB8" w:rsidRDefault="0032253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C6A57"/>
    <w:multiLevelType w:val="hybridMultilevel"/>
    <w:tmpl w:val="EB06D6BC"/>
    <w:lvl w:ilvl="0" w:tplc="D13C6DBA">
      <w:start w:val="1"/>
      <w:numFmt w:val="decimal"/>
      <w:lvlText w:val="%1-"/>
      <w:lvlJc w:val="left"/>
      <w:pPr>
        <w:ind w:left="720" w:hanging="360"/>
      </w:pPr>
      <w:rPr>
        <w:rFonts w:eastAsia="Times New Roman" w:cs="Palatino Linotype" w:hint="default"/>
        <w:i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FDF"/>
    <w:rsid w:val="00281538"/>
    <w:rsid w:val="002C22CE"/>
    <w:rsid w:val="00322534"/>
    <w:rsid w:val="00390D31"/>
    <w:rsid w:val="003F1BC0"/>
    <w:rsid w:val="005C0B77"/>
    <w:rsid w:val="00651910"/>
    <w:rsid w:val="00764A20"/>
    <w:rsid w:val="00982F73"/>
    <w:rsid w:val="00C37E90"/>
    <w:rsid w:val="00EB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FD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B4F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EB4FD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EB4FDF"/>
  </w:style>
  <w:style w:type="paragraph" w:styleId="Rodap">
    <w:name w:val="footer"/>
    <w:basedOn w:val="Normal"/>
    <w:link w:val="RodapChar"/>
    <w:uiPriority w:val="99"/>
    <w:unhideWhenUsed/>
    <w:rsid w:val="00EB4FD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EB4FDF"/>
  </w:style>
  <w:style w:type="paragraph" w:styleId="Legenda">
    <w:name w:val="caption"/>
    <w:basedOn w:val="Normal"/>
    <w:next w:val="Normal"/>
    <w:qFormat/>
    <w:rsid w:val="00EB4FDF"/>
    <w:pPr>
      <w:spacing w:after="0" w:line="240" w:lineRule="auto"/>
      <w:jc w:val="center"/>
    </w:pPr>
    <w:rPr>
      <w:rFonts w:ascii="Arial" w:eastAsia="MS Mincho" w:hAnsi="Arial" w:cs="Arial"/>
      <w:b/>
      <w:bCs/>
      <w:sz w:val="32"/>
      <w:szCs w:val="24"/>
      <w:lang w:eastAsia="pt-BR"/>
    </w:rPr>
  </w:style>
  <w:style w:type="character" w:styleId="Hyperlink">
    <w:name w:val="Hyperlink"/>
    <w:basedOn w:val="Fontepargpadro"/>
    <w:rsid w:val="00EB4FD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4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FDF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B4F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EB4FDF"/>
    <w:pPr>
      <w:spacing w:after="0" w:line="240" w:lineRule="auto"/>
      <w:jc w:val="center"/>
    </w:pPr>
    <w:rPr>
      <w:rFonts w:ascii="Times New Roman" w:eastAsia="Times New Roman" w:hAnsi="Times New Roman"/>
      <w:b/>
      <w:i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4FDF"/>
    <w:rPr>
      <w:rFonts w:ascii="Times New Roman" w:eastAsia="Times New Roman" w:hAnsi="Times New Roman" w:cs="Times New Roman"/>
      <w:b/>
      <w:i/>
      <w:sz w:val="3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4F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verno@conquista.mg.gov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jur03</dc:creator>
  <cp:lastModifiedBy>jur02</cp:lastModifiedBy>
  <cp:revision>4</cp:revision>
  <cp:lastPrinted>2021-09-17T19:00:00Z</cp:lastPrinted>
  <dcterms:created xsi:type="dcterms:W3CDTF">2023-11-21T17:18:00Z</dcterms:created>
  <dcterms:modified xsi:type="dcterms:W3CDTF">2023-11-21T17:25:00Z</dcterms:modified>
</cp:coreProperties>
</file>