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B19" w:rsidRPr="00A60D74" w:rsidRDefault="00C17B19" w:rsidP="00C17B19">
      <w:pPr>
        <w:tabs>
          <w:tab w:val="left" w:pos="8287"/>
        </w:tabs>
        <w:ind w:right="279"/>
        <w:jc w:val="center"/>
        <w:rPr>
          <w:rFonts w:ascii="Palatino Linotype" w:eastAsia="Arial" w:hAnsi="Palatino Linotype" w:cs="Arial"/>
          <w:b/>
          <w:sz w:val="24"/>
          <w:szCs w:val="24"/>
          <w:lang w:val="pt-BR"/>
        </w:rPr>
      </w:pPr>
      <w:r>
        <w:rPr>
          <w:rFonts w:ascii="Palatino Linotype" w:hAnsi="Palatino Linotype"/>
          <w:b/>
          <w:sz w:val="24"/>
          <w:szCs w:val="24"/>
          <w:u w:val="thick" w:color="000000"/>
          <w:lang w:val="pt-BR"/>
        </w:rPr>
        <w:t xml:space="preserve">TERMO DE </w:t>
      </w:r>
      <w:r w:rsidRPr="00A60D74">
        <w:rPr>
          <w:rFonts w:ascii="Palatino Linotype" w:hAnsi="Palatino Linotype"/>
          <w:b/>
          <w:sz w:val="24"/>
          <w:szCs w:val="24"/>
          <w:u w:val="thick" w:color="000000"/>
          <w:lang w:val="pt-BR"/>
        </w:rPr>
        <w:t>FOMENTO</w:t>
      </w:r>
      <w:r>
        <w:rPr>
          <w:rFonts w:ascii="Palatino Linotype" w:hAnsi="Palatino Linotype"/>
          <w:b/>
          <w:sz w:val="24"/>
          <w:szCs w:val="24"/>
          <w:u w:val="thick" w:color="000000"/>
          <w:lang w:val="pt-BR"/>
        </w:rPr>
        <w:t xml:space="preserve"> </w:t>
      </w:r>
      <w:r w:rsidRPr="00A60D74">
        <w:rPr>
          <w:rFonts w:ascii="Palatino Linotype" w:hAnsi="Palatino Linotype"/>
          <w:b/>
          <w:sz w:val="24"/>
          <w:szCs w:val="24"/>
          <w:u w:val="thick" w:color="000000"/>
          <w:lang w:val="pt-BR"/>
        </w:rPr>
        <w:t>Nº</w:t>
      </w:r>
      <w:r w:rsidR="00CB7E95">
        <w:rPr>
          <w:rFonts w:ascii="Palatino Linotype" w:hAnsi="Palatino Linotype"/>
          <w:b/>
          <w:sz w:val="24"/>
          <w:szCs w:val="24"/>
          <w:u w:val="thick" w:color="000000"/>
          <w:lang w:val="pt-BR"/>
        </w:rPr>
        <w:t xml:space="preserve"> 02</w:t>
      </w:r>
      <w:r w:rsidRPr="00A60D74">
        <w:rPr>
          <w:rFonts w:ascii="Palatino Linotype" w:hAnsi="Palatino Linotype"/>
          <w:b/>
          <w:sz w:val="24"/>
          <w:szCs w:val="24"/>
          <w:u w:val="thick" w:color="000000"/>
          <w:lang w:val="pt-BR"/>
        </w:rPr>
        <w:t>/20</w:t>
      </w:r>
      <w:r>
        <w:rPr>
          <w:rFonts w:ascii="Palatino Linotype" w:hAnsi="Palatino Linotype"/>
          <w:b/>
          <w:sz w:val="24"/>
          <w:szCs w:val="24"/>
          <w:u w:val="thick" w:color="000000"/>
          <w:lang w:val="pt-BR"/>
        </w:rPr>
        <w:t>20</w:t>
      </w:r>
    </w:p>
    <w:p w:rsidR="00C17B19" w:rsidRDefault="00C17B19" w:rsidP="00C17B19">
      <w:pPr>
        <w:jc w:val="both"/>
        <w:rPr>
          <w:rFonts w:ascii="Palatino Linotype" w:hAnsi="Palatino Linotype"/>
          <w:b/>
          <w:sz w:val="24"/>
          <w:szCs w:val="24"/>
          <w:u w:val="thick" w:color="000000"/>
          <w:lang w:val="pt-BR"/>
        </w:rPr>
      </w:pPr>
    </w:p>
    <w:p w:rsidR="00C17B19" w:rsidRPr="00A60D74" w:rsidRDefault="00C17B19" w:rsidP="00C17B19">
      <w:pPr>
        <w:jc w:val="both"/>
        <w:rPr>
          <w:rFonts w:ascii="Palatino Linotype" w:hAnsi="Palatino Linotype"/>
          <w:b/>
          <w:sz w:val="24"/>
          <w:szCs w:val="24"/>
          <w:u w:val="thick" w:color="000000"/>
          <w:lang w:val="pt-BR"/>
        </w:rPr>
      </w:pPr>
    </w:p>
    <w:p w:rsidR="00C17B19" w:rsidRPr="00B70AE4" w:rsidRDefault="00C17B19" w:rsidP="00C17B19">
      <w:pPr>
        <w:jc w:val="both"/>
        <w:rPr>
          <w:rFonts w:ascii="Palatino Linotype" w:eastAsia="Arial" w:hAnsi="Palatino Linotype" w:cs="Arial"/>
          <w:b/>
          <w:sz w:val="24"/>
          <w:szCs w:val="24"/>
          <w:lang w:val="pt-BR"/>
        </w:rPr>
      </w:pPr>
      <w:r w:rsidRPr="00B70AE4">
        <w:rPr>
          <w:rFonts w:ascii="Palatino Linotype" w:hAnsi="Palatino Linotype"/>
          <w:b/>
          <w:sz w:val="24"/>
          <w:szCs w:val="24"/>
          <w:lang w:val="pt-BR"/>
        </w:rPr>
        <w:t xml:space="preserve">Processo Administrativo nº </w:t>
      </w:r>
      <w:r w:rsidR="00FE23D9">
        <w:rPr>
          <w:rFonts w:ascii="Palatino Linotype" w:hAnsi="Palatino Linotype"/>
          <w:b/>
          <w:sz w:val="24"/>
          <w:szCs w:val="24"/>
          <w:lang w:val="pt-BR"/>
        </w:rPr>
        <w:t>21</w:t>
      </w:r>
      <w:r w:rsidRPr="00B70AE4">
        <w:rPr>
          <w:rFonts w:ascii="Palatino Linotype" w:hAnsi="Palatino Linotype"/>
          <w:b/>
          <w:sz w:val="24"/>
          <w:szCs w:val="24"/>
          <w:lang w:val="pt-BR"/>
        </w:rPr>
        <w:t>/20</w:t>
      </w:r>
      <w:r>
        <w:rPr>
          <w:rFonts w:ascii="Palatino Linotype" w:hAnsi="Palatino Linotype"/>
          <w:b/>
          <w:sz w:val="24"/>
          <w:szCs w:val="24"/>
          <w:lang w:val="pt-BR"/>
        </w:rPr>
        <w:t>20</w:t>
      </w:r>
    </w:p>
    <w:p w:rsidR="00C17B19" w:rsidRPr="00A60D74" w:rsidRDefault="00C17B19" w:rsidP="00C17B19">
      <w:pPr>
        <w:spacing w:before="6"/>
        <w:jc w:val="both"/>
        <w:rPr>
          <w:rFonts w:ascii="Palatino Linotype" w:eastAsia="Arial" w:hAnsi="Palatino Linotype" w:cs="Arial"/>
          <w:b/>
          <w:bCs/>
          <w:color w:val="F79646"/>
          <w:sz w:val="24"/>
          <w:szCs w:val="24"/>
          <w:lang w:val="pt-BR"/>
        </w:rPr>
      </w:pPr>
    </w:p>
    <w:p w:rsidR="00C17B19" w:rsidRPr="00A60D74" w:rsidRDefault="00C17B19" w:rsidP="00C17B19">
      <w:pPr>
        <w:spacing w:before="74"/>
        <w:ind w:left="2835" w:right="-49"/>
        <w:jc w:val="both"/>
        <w:rPr>
          <w:rFonts w:ascii="Palatino Linotype" w:eastAsia="Arial" w:hAnsi="Palatino Linotype" w:cs="Arial"/>
          <w:sz w:val="24"/>
          <w:szCs w:val="24"/>
          <w:lang w:val="pt-BR"/>
        </w:rPr>
      </w:pPr>
      <w:r w:rsidRPr="00A60D74">
        <w:rPr>
          <w:rFonts w:ascii="Palatino Linotype" w:hAnsi="Palatino Linotype"/>
          <w:sz w:val="24"/>
          <w:szCs w:val="24"/>
          <w:lang w:val="pt-BR"/>
        </w:rPr>
        <w:t>Termo de</w:t>
      </w:r>
      <w:r>
        <w:rPr>
          <w:rFonts w:ascii="Palatino Linotype" w:hAnsi="Palatino Linotype"/>
          <w:sz w:val="24"/>
          <w:szCs w:val="24"/>
          <w:lang w:val="pt-BR"/>
        </w:rPr>
        <w:t xml:space="preserve"> </w:t>
      </w:r>
      <w:r w:rsidRPr="00864DF0">
        <w:rPr>
          <w:rFonts w:ascii="Palatino Linotype" w:hAnsi="Palatino Linotype"/>
          <w:sz w:val="24"/>
          <w:szCs w:val="24"/>
          <w:lang w:val="pt-BR"/>
        </w:rPr>
        <w:t>Fomento</w:t>
      </w:r>
      <w:r>
        <w:rPr>
          <w:rFonts w:ascii="Palatino Linotype" w:hAnsi="Palatino Linotype"/>
          <w:sz w:val="24"/>
          <w:szCs w:val="24"/>
          <w:lang w:val="pt-BR"/>
        </w:rPr>
        <w:t xml:space="preserve"> </w:t>
      </w:r>
      <w:r w:rsidRPr="00864DF0">
        <w:rPr>
          <w:rFonts w:ascii="Palatino Linotype" w:hAnsi="Palatino Linotype"/>
          <w:sz w:val="24"/>
          <w:szCs w:val="24"/>
          <w:lang w:val="pt-BR"/>
        </w:rPr>
        <w:t>que</w:t>
      </w:r>
      <w:r w:rsidRPr="00A60D74">
        <w:rPr>
          <w:rFonts w:ascii="Palatino Linotype" w:hAnsi="Palatino Linotype"/>
          <w:sz w:val="24"/>
          <w:szCs w:val="24"/>
          <w:lang w:val="pt-BR"/>
        </w:rPr>
        <w:t xml:space="preserve"> entre si celebram o </w:t>
      </w:r>
      <w:r w:rsidRPr="00846F5C">
        <w:rPr>
          <w:rFonts w:ascii="Palatino Linotype" w:hAnsi="Palatino Linotype"/>
          <w:b/>
          <w:sz w:val="24"/>
          <w:szCs w:val="24"/>
          <w:lang w:val="pt-BR"/>
        </w:rPr>
        <w:t>MUNICÍPIO DE CONQUISTA</w:t>
      </w:r>
      <w:r>
        <w:rPr>
          <w:rFonts w:ascii="Palatino Linotype" w:hAnsi="Palatino Linotype"/>
          <w:sz w:val="24"/>
          <w:szCs w:val="24"/>
          <w:lang w:val="pt-BR"/>
        </w:rPr>
        <w:t xml:space="preserve"> </w:t>
      </w:r>
      <w:r w:rsidRPr="00A60D74">
        <w:rPr>
          <w:rFonts w:ascii="Palatino Linotype" w:hAnsi="Palatino Linotype"/>
          <w:sz w:val="24"/>
          <w:szCs w:val="24"/>
          <w:lang w:val="pt-BR"/>
        </w:rPr>
        <w:t xml:space="preserve">e a organização da sociedade </w:t>
      </w:r>
      <w:r>
        <w:rPr>
          <w:rFonts w:ascii="Palatino Linotype" w:hAnsi="Palatino Linotype"/>
          <w:sz w:val="24"/>
          <w:szCs w:val="24"/>
          <w:lang w:val="pt-BR"/>
        </w:rPr>
        <w:t>c</w:t>
      </w:r>
      <w:r w:rsidRPr="00A60D74">
        <w:rPr>
          <w:rFonts w:ascii="Palatino Linotype" w:hAnsi="Palatino Linotype"/>
          <w:sz w:val="24"/>
          <w:szCs w:val="24"/>
          <w:lang w:val="pt-BR"/>
        </w:rPr>
        <w:t>ivil</w:t>
      </w:r>
      <w:r>
        <w:rPr>
          <w:rFonts w:ascii="Palatino Linotype" w:hAnsi="Palatino Linotype"/>
          <w:sz w:val="24"/>
          <w:szCs w:val="24"/>
          <w:lang w:val="pt-BR"/>
        </w:rPr>
        <w:t xml:space="preserve"> </w:t>
      </w:r>
      <w:r w:rsidRPr="00846F5C">
        <w:rPr>
          <w:rFonts w:ascii="Palatino Linotype" w:hAnsi="Palatino Linotype"/>
          <w:b/>
          <w:sz w:val="24"/>
          <w:szCs w:val="24"/>
          <w:lang w:val="pt-BR"/>
        </w:rPr>
        <w:t>LAR DO IDOSO NOSSA SENHORA DE LOURDES</w:t>
      </w:r>
      <w:r>
        <w:rPr>
          <w:rFonts w:ascii="Palatino Linotype" w:hAnsi="Palatino Linotype"/>
          <w:sz w:val="24"/>
          <w:szCs w:val="24"/>
          <w:lang w:val="pt-BR"/>
        </w:rPr>
        <w:t>, m</w:t>
      </w:r>
      <w:r w:rsidRPr="00A60D74">
        <w:rPr>
          <w:rFonts w:ascii="Palatino Linotype" w:hAnsi="Palatino Linotype"/>
          <w:sz w:val="24"/>
          <w:szCs w:val="24"/>
          <w:lang w:val="pt-BR"/>
        </w:rPr>
        <w:t>ediante as cláusulas e condições seguintes:</w:t>
      </w:r>
    </w:p>
    <w:p w:rsidR="00C17B19" w:rsidRPr="00A60D74" w:rsidRDefault="00C17B19" w:rsidP="00C17B19">
      <w:pPr>
        <w:jc w:val="both"/>
        <w:rPr>
          <w:rFonts w:ascii="Palatino Linotype" w:eastAsia="Arial" w:hAnsi="Palatino Linotype" w:cs="Arial"/>
          <w:b/>
          <w:bCs/>
          <w:color w:val="F79646"/>
          <w:sz w:val="24"/>
          <w:szCs w:val="24"/>
          <w:lang w:val="pt-BR"/>
        </w:rPr>
      </w:pPr>
    </w:p>
    <w:p w:rsidR="00C17B19" w:rsidRPr="00A60D74" w:rsidRDefault="00C17B19" w:rsidP="00C17B19">
      <w:pPr>
        <w:spacing w:before="2"/>
        <w:jc w:val="both"/>
        <w:rPr>
          <w:rFonts w:ascii="Palatino Linotype" w:eastAsia="Arial" w:hAnsi="Palatino Linotype" w:cs="Arial"/>
          <w:b/>
          <w:bCs/>
          <w:color w:val="F79646"/>
          <w:sz w:val="24"/>
          <w:szCs w:val="24"/>
          <w:lang w:val="pt-BR"/>
        </w:rPr>
      </w:pPr>
    </w:p>
    <w:p w:rsidR="00C17B19" w:rsidRPr="00A60D74" w:rsidRDefault="00C17B19" w:rsidP="00C17B19">
      <w:pPr>
        <w:pStyle w:val="Corpodetexto"/>
        <w:tabs>
          <w:tab w:val="left" w:pos="5078"/>
          <w:tab w:val="left" w:pos="8364"/>
        </w:tabs>
        <w:ind w:left="0" w:right="107"/>
        <w:jc w:val="both"/>
        <w:rPr>
          <w:rFonts w:ascii="Palatino Linotype" w:hAnsi="Palatino Linotype"/>
          <w:lang w:val="pt-BR"/>
        </w:rPr>
      </w:pPr>
      <w:r w:rsidRPr="00A60D74">
        <w:rPr>
          <w:rFonts w:ascii="Palatino Linotype" w:hAnsi="Palatino Linotype"/>
          <w:lang w:val="pt-BR"/>
        </w:rPr>
        <w:t xml:space="preserve">O </w:t>
      </w:r>
      <w:r w:rsidRPr="00A60D74">
        <w:rPr>
          <w:rFonts w:ascii="Palatino Linotype" w:hAnsi="Palatino Linotype"/>
          <w:b/>
          <w:lang w:val="pt-BR"/>
        </w:rPr>
        <w:t>MUNICÍPIO DE</w:t>
      </w:r>
      <w:r>
        <w:rPr>
          <w:rFonts w:ascii="Palatino Linotype" w:hAnsi="Palatino Linotype"/>
          <w:b/>
          <w:lang w:val="pt-BR"/>
        </w:rPr>
        <w:t xml:space="preserve"> CONQUISTA</w:t>
      </w:r>
      <w:r w:rsidRPr="00A60D74">
        <w:rPr>
          <w:rFonts w:ascii="Palatino Linotype" w:hAnsi="Palatino Linotype"/>
          <w:lang w:val="pt-BR"/>
        </w:rPr>
        <w:t>, pessoa juríd</w:t>
      </w:r>
      <w:r>
        <w:rPr>
          <w:rFonts w:ascii="Palatino Linotype" w:hAnsi="Palatino Linotype"/>
          <w:lang w:val="pt-BR"/>
        </w:rPr>
        <w:t>ica de direito público, sito na Praça Cel. Tancredo França, 181, Centro, CEP: 38.195-000</w:t>
      </w:r>
      <w:r w:rsidRPr="00A60D74">
        <w:rPr>
          <w:rFonts w:ascii="Palatino Linotype" w:hAnsi="Palatino Linotype"/>
          <w:lang w:val="pt-BR"/>
        </w:rPr>
        <w:t xml:space="preserve">, </w:t>
      </w:r>
      <w:r>
        <w:rPr>
          <w:rFonts w:ascii="Palatino Linotype" w:hAnsi="Palatino Linotype"/>
          <w:lang w:val="pt-BR"/>
        </w:rPr>
        <w:t xml:space="preserve">nesta </w:t>
      </w:r>
      <w:r w:rsidRPr="00A60D74">
        <w:rPr>
          <w:rFonts w:ascii="Palatino Linotype" w:hAnsi="Palatino Linotype"/>
          <w:lang w:val="pt-BR"/>
        </w:rPr>
        <w:t>cidade de</w:t>
      </w:r>
      <w:r>
        <w:rPr>
          <w:rFonts w:ascii="Palatino Linotype" w:hAnsi="Palatino Linotype"/>
          <w:lang w:val="pt-BR"/>
        </w:rPr>
        <w:t xml:space="preserve"> Conquista</w:t>
      </w:r>
      <w:r w:rsidRPr="00A60D74">
        <w:rPr>
          <w:rFonts w:ascii="Palatino Linotype" w:hAnsi="Palatino Linotype"/>
          <w:lang w:val="pt-BR"/>
        </w:rPr>
        <w:t xml:space="preserve">, Estado de Minas Gerais, inscrito no CNPJ nº </w:t>
      </w:r>
      <w:r>
        <w:rPr>
          <w:rFonts w:ascii="Palatino Linotype" w:hAnsi="Palatino Linotype"/>
          <w:lang w:val="pt-BR"/>
        </w:rPr>
        <w:t>18.428.888/0001-23</w:t>
      </w:r>
      <w:r w:rsidRPr="00A60D74">
        <w:rPr>
          <w:rFonts w:ascii="Palatino Linotype" w:hAnsi="Palatino Linotype"/>
          <w:lang w:val="pt-BR"/>
        </w:rPr>
        <w:t>, neste ato represent</w:t>
      </w:r>
      <w:r>
        <w:rPr>
          <w:rFonts w:ascii="Palatino Linotype" w:hAnsi="Palatino Linotype"/>
          <w:lang w:val="pt-BR"/>
        </w:rPr>
        <w:t xml:space="preserve">ado por seu Secretário Municipal de Assistência Social, </w:t>
      </w:r>
      <w:r w:rsidRPr="00666F65">
        <w:rPr>
          <w:rFonts w:ascii="Palatino Linotype" w:hAnsi="Palatino Linotype"/>
          <w:b/>
          <w:lang w:val="pt-BR"/>
        </w:rPr>
        <w:t>ANDERSON JOSÉ GOMES FERREIRA</w:t>
      </w:r>
      <w:r>
        <w:rPr>
          <w:rFonts w:ascii="Palatino Linotype" w:hAnsi="Palatino Linotype"/>
          <w:lang w:val="pt-BR"/>
        </w:rPr>
        <w:t>, infra-assinado, doravante denominado</w:t>
      </w:r>
      <w:r w:rsidRPr="00A60D74">
        <w:rPr>
          <w:rFonts w:ascii="Palatino Linotype" w:hAnsi="Palatino Linotype"/>
          <w:lang w:val="pt-BR"/>
        </w:rPr>
        <w:t xml:space="preserve"> simplesmente</w:t>
      </w:r>
      <w:r w:rsidRPr="00A60D74">
        <w:rPr>
          <w:rFonts w:ascii="Palatino Linotype" w:hAnsi="Palatino Linotype"/>
          <w:b/>
          <w:lang w:val="pt-BR"/>
        </w:rPr>
        <w:t xml:space="preserve"> MUNICÍPIO</w:t>
      </w:r>
      <w:r w:rsidRPr="00A60D74">
        <w:rPr>
          <w:rFonts w:ascii="Palatino Linotype" w:hAnsi="Palatino Linotype"/>
          <w:lang w:val="pt-BR"/>
        </w:rPr>
        <w:t xml:space="preserve"> e a Organização da Sociedade Civil</w:t>
      </w:r>
      <w:r>
        <w:rPr>
          <w:rFonts w:ascii="Palatino Linotype" w:hAnsi="Palatino Linotype"/>
          <w:lang w:val="pt-BR"/>
        </w:rPr>
        <w:t xml:space="preserve"> </w:t>
      </w:r>
      <w:r w:rsidRPr="00666F65">
        <w:rPr>
          <w:rFonts w:ascii="Palatino Linotype" w:hAnsi="Palatino Linotype"/>
          <w:b/>
          <w:lang w:val="pt-BR"/>
        </w:rPr>
        <w:t>LAR DO IDOSO NOSSA SENHORA DE LOURDES</w:t>
      </w:r>
      <w:r>
        <w:rPr>
          <w:rFonts w:ascii="Palatino Linotype" w:hAnsi="Palatino Linotype"/>
          <w:lang w:val="pt-BR"/>
        </w:rPr>
        <w:t>, pessoa jurídica de</w:t>
      </w:r>
      <w:r w:rsidRPr="00A60D74">
        <w:rPr>
          <w:rFonts w:ascii="Palatino Linotype" w:hAnsi="Palatino Linotype"/>
          <w:lang w:val="pt-BR"/>
        </w:rPr>
        <w:t xml:space="preserve"> direito</w:t>
      </w:r>
      <w:r>
        <w:rPr>
          <w:rFonts w:ascii="Palatino Linotype" w:hAnsi="Palatino Linotype"/>
          <w:lang w:val="pt-BR"/>
        </w:rPr>
        <w:t xml:space="preserve"> </w:t>
      </w:r>
      <w:r w:rsidRPr="00A60D74">
        <w:rPr>
          <w:rFonts w:ascii="Palatino Linotype" w:hAnsi="Palatino Linotype"/>
          <w:lang w:val="pt-BR"/>
        </w:rPr>
        <w:t>privado, situada</w:t>
      </w:r>
      <w:r>
        <w:rPr>
          <w:rFonts w:ascii="Palatino Linotype" w:hAnsi="Palatino Linotype"/>
          <w:lang w:val="pt-BR"/>
        </w:rPr>
        <w:t xml:space="preserve"> </w:t>
      </w:r>
      <w:r w:rsidRPr="00A60D74">
        <w:rPr>
          <w:rFonts w:ascii="Palatino Linotype" w:hAnsi="Palatino Linotype"/>
          <w:lang w:val="pt-BR"/>
        </w:rPr>
        <w:t>na</w:t>
      </w:r>
      <w:r>
        <w:rPr>
          <w:rFonts w:ascii="Palatino Linotype" w:hAnsi="Palatino Linotype"/>
          <w:lang w:val="pt-BR"/>
        </w:rPr>
        <w:t xml:space="preserve"> Avenida José Mendonça, 143, Centro, Conquista – MG, 38.195-000, </w:t>
      </w:r>
      <w:r w:rsidRPr="00A60D74">
        <w:rPr>
          <w:rFonts w:ascii="Palatino Linotype" w:hAnsi="Palatino Linotype"/>
          <w:lang w:val="pt-BR"/>
        </w:rPr>
        <w:t xml:space="preserve">pessoa </w:t>
      </w:r>
      <w:r>
        <w:rPr>
          <w:rFonts w:ascii="Palatino Linotype" w:hAnsi="Palatino Linotype"/>
          <w:lang w:val="pt-BR"/>
        </w:rPr>
        <w:t>j</w:t>
      </w:r>
      <w:r w:rsidRPr="00A60D74">
        <w:rPr>
          <w:rFonts w:ascii="Palatino Linotype" w:hAnsi="Palatino Linotype"/>
          <w:lang w:val="pt-BR"/>
        </w:rPr>
        <w:t>urídica</w:t>
      </w:r>
      <w:r>
        <w:rPr>
          <w:rFonts w:ascii="Palatino Linotype" w:hAnsi="Palatino Linotype"/>
          <w:lang w:val="pt-BR"/>
        </w:rPr>
        <w:t xml:space="preserve"> de direito privado,</w:t>
      </w:r>
      <w:r w:rsidRPr="00A60D74">
        <w:rPr>
          <w:rFonts w:ascii="Palatino Linotype" w:hAnsi="Palatino Linotype"/>
          <w:lang w:val="pt-BR"/>
        </w:rPr>
        <w:t xml:space="preserve"> inscrita no CNPJ/MF</w:t>
      </w:r>
      <w:r>
        <w:rPr>
          <w:rFonts w:ascii="Palatino Linotype" w:hAnsi="Palatino Linotype"/>
          <w:lang w:val="pt-BR"/>
        </w:rPr>
        <w:t xml:space="preserve"> </w:t>
      </w:r>
      <w:r w:rsidRPr="00A60D74">
        <w:rPr>
          <w:rFonts w:ascii="Palatino Linotype" w:hAnsi="Palatino Linotype"/>
          <w:lang w:val="pt-BR"/>
        </w:rPr>
        <w:t>sob</w:t>
      </w:r>
      <w:r>
        <w:rPr>
          <w:rFonts w:ascii="Palatino Linotype" w:hAnsi="Palatino Linotype"/>
          <w:lang w:val="pt-BR"/>
        </w:rPr>
        <w:t xml:space="preserve"> </w:t>
      </w:r>
      <w:r w:rsidRPr="00A60D74">
        <w:rPr>
          <w:rFonts w:ascii="Palatino Linotype" w:hAnsi="Palatino Linotype"/>
          <w:lang w:val="pt-BR"/>
        </w:rPr>
        <w:t>nº</w:t>
      </w:r>
      <w:r>
        <w:rPr>
          <w:rFonts w:ascii="Palatino Linotype" w:hAnsi="Palatino Linotype"/>
          <w:lang w:val="pt-BR"/>
        </w:rPr>
        <w:t xml:space="preserve"> 23.370.901/0001-70, neste </w:t>
      </w:r>
      <w:r w:rsidRPr="00A60D74">
        <w:rPr>
          <w:rFonts w:ascii="Palatino Linotype" w:hAnsi="Palatino Linotype"/>
          <w:lang w:val="pt-BR"/>
        </w:rPr>
        <w:t>ato</w:t>
      </w:r>
      <w:r>
        <w:rPr>
          <w:rFonts w:ascii="Palatino Linotype" w:hAnsi="Palatino Linotype"/>
          <w:lang w:val="pt-BR"/>
        </w:rPr>
        <w:t xml:space="preserve"> </w:t>
      </w:r>
      <w:r w:rsidRPr="00A60D74">
        <w:rPr>
          <w:rFonts w:ascii="Palatino Linotype" w:hAnsi="Palatino Linotype"/>
          <w:lang w:val="pt-BR"/>
        </w:rPr>
        <w:t>representada</w:t>
      </w:r>
      <w:r>
        <w:rPr>
          <w:rFonts w:ascii="Palatino Linotype" w:hAnsi="Palatino Linotype"/>
          <w:lang w:val="pt-BR"/>
        </w:rPr>
        <w:t xml:space="preserve"> por sua</w:t>
      </w:r>
      <w:r w:rsidRPr="00A60D74">
        <w:rPr>
          <w:rFonts w:ascii="Palatino Linotype" w:hAnsi="Palatino Linotype"/>
          <w:lang w:val="pt-BR"/>
        </w:rPr>
        <w:t xml:space="preserve"> </w:t>
      </w:r>
      <w:r>
        <w:rPr>
          <w:rFonts w:ascii="Palatino Linotype" w:hAnsi="Palatino Linotype"/>
          <w:lang w:val="pt-BR"/>
        </w:rPr>
        <w:t xml:space="preserve">representante </w:t>
      </w:r>
      <w:r w:rsidRPr="00A60D74">
        <w:rPr>
          <w:rFonts w:ascii="Palatino Linotype" w:hAnsi="Palatino Linotype"/>
          <w:lang w:val="pt-BR"/>
        </w:rPr>
        <w:t>legal</w:t>
      </w:r>
      <w:r>
        <w:rPr>
          <w:rFonts w:ascii="Palatino Linotype" w:hAnsi="Palatino Linotype"/>
          <w:lang w:val="pt-BR"/>
        </w:rPr>
        <w:t xml:space="preserve"> </w:t>
      </w:r>
      <w:r w:rsidRPr="00A60D74">
        <w:rPr>
          <w:rFonts w:ascii="Palatino Linotype" w:hAnsi="Palatino Linotype"/>
          <w:lang w:val="pt-BR"/>
        </w:rPr>
        <w:t>o</w:t>
      </w:r>
      <w:r>
        <w:rPr>
          <w:rFonts w:ascii="Palatino Linotype" w:hAnsi="Palatino Linotype"/>
          <w:lang w:val="pt-BR"/>
        </w:rPr>
        <w:t xml:space="preserve"> Sr.</w:t>
      </w:r>
      <w:r w:rsidRPr="00015D86">
        <w:rPr>
          <w:rFonts w:ascii="Palatino Linotype" w:hAnsi="Palatino Linotype"/>
          <w:b/>
          <w:lang w:val="pt-BR"/>
        </w:rPr>
        <w:t xml:space="preserve"> KÁTIA APARECIDA VALIM DE SOUZA</w:t>
      </w:r>
      <w:r w:rsidRPr="00015D86">
        <w:rPr>
          <w:rFonts w:ascii="Palatino Linotype" w:hAnsi="Palatino Linotype"/>
          <w:lang w:val="pt-BR"/>
        </w:rPr>
        <w:t>, brasileira, casada, inscrita no RG: MG 8.532.010 – SSP/MG, inscrita no CPF: 983.731.376-53</w:t>
      </w:r>
      <w:r>
        <w:rPr>
          <w:rFonts w:ascii="Palatino Linotype" w:hAnsi="Palatino Linotype"/>
          <w:lang w:val="pt-BR"/>
        </w:rPr>
        <w:t xml:space="preserve">, </w:t>
      </w:r>
      <w:r w:rsidRPr="00A60D74">
        <w:rPr>
          <w:rFonts w:ascii="Palatino Linotype" w:hAnsi="Palatino Linotype"/>
          <w:lang w:val="pt-BR"/>
        </w:rPr>
        <w:t xml:space="preserve">a seguir denominada  </w:t>
      </w:r>
      <w:r w:rsidRPr="00A60D74">
        <w:rPr>
          <w:rFonts w:ascii="Palatino Linotype" w:hAnsi="Palatino Linotype"/>
          <w:b/>
          <w:lang w:val="pt-BR"/>
        </w:rPr>
        <w:t>OSC</w:t>
      </w:r>
      <w:r w:rsidRPr="00A60D74">
        <w:rPr>
          <w:rFonts w:ascii="Palatino Linotype" w:hAnsi="Palatino Linotype"/>
          <w:lang w:val="pt-BR"/>
        </w:rPr>
        <w:t>, acordam e ajustam  firmar</w:t>
      </w:r>
      <w:r>
        <w:rPr>
          <w:rFonts w:ascii="Palatino Linotype" w:hAnsi="Palatino Linotype"/>
          <w:lang w:val="pt-BR"/>
        </w:rPr>
        <w:t xml:space="preserve"> </w:t>
      </w:r>
      <w:r w:rsidRPr="00A60D74">
        <w:rPr>
          <w:rFonts w:ascii="Palatino Linotype" w:hAnsi="Palatino Linotype"/>
          <w:lang w:val="pt-BR"/>
        </w:rPr>
        <w:t>o</w:t>
      </w:r>
      <w:r>
        <w:rPr>
          <w:rFonts w:ascii="Palatino Linotype" w:hAnsi="Palatino Linotype"/>
          <w:lang w:val="pt-BR"/>
        </w:rPr>
        <w:t xml:space="preserve"> </w:t>
      </w:r>
      <w:r w:rsidRPr="00A60D74">
        <w:rPr>
          <w:rFonts w:ascii="Palatino Linotype" w:hAnsi="Palatino Linotype"/>
          <w:lang w:val="pt-BR"/>
        </w:rPr>
        <w:t xml:space="preserve">presente </w:t>
      </w:r>
      <w:r w:rsidRPr="00A60D74">
        <w:rPr>
          <w:rFonts w:ascii="Palatino Linotype" w:hAnsi="Palatino Linotype"/>
          <w:b/>
          <w:lang w:val="pt-BR"/>
        </w:rPr>
        <w:t xml:space="preserve">TERMO DE </w:t>
      </w:r>
      <w:r w:rsidRPr="00921464">
        <w:rPr>
          <w:rFonts w:ascii="Palatino Linotype" w:hAnsi="Palatino Linotype"/>
          <w:b/>
          <w:lang w:val="pt-BR"/>
        </w:rPr>
        <w:t>FOMENTO</w:t>
      </w:r>
      <w:r w:rsidRPr="00A60D74">
        <w:rPr>
          <w:rFonts w:ascii="Palatino Linotype" w:hAnsi="Palatino Linotype"/>
          <w:lang w:val="pt-BR"/>
        </w:rPr>
        <w:t>, nos termos da Lei nº 13.019, de 31 de julho de 20</w:t>
      </w:r>
      <w:r>
        <w:rPr>
          <w:rFonts w:ascii="Palatino Linotype" w:hAnsi="Palatino Linotype"/>
          <w:lang w:val="pt-BR"/>
        </w:rPr>
        <w:t>14, Decreto Municipal nº 2474/2018</w:t>
      </w:r>
      <w:r w:rsidRPr="00A60D74">
        <w:rPr>
          <w:rFonts w:ascii="Palatino Linotype" w:hAnsi="Palatino Linotype"/>
          <w:lang w:val="pt-BR"/>
        </w:rPr>
        <w:t xml:space="preserve"> e demais legislações pertinentes, pelos termos da proposta da OSC</w:t>
      </w:r>
      <w:r>
        <w:rPr>
          <w:rFonts w:ascii="Palatino Linotype" w:hAnsi="Palatino Linotype"/>
          <w:lang w:val="pt-BR"/>
        </w:rPr>
        <w:t xml:space="preserve"> </w:t>
      </w:r>
      <w:r w:rsidRPr="00A60D74">
        <w:rPr>
          <w:rFonts w:ascii="Palatino Linotype" w:hAnsi="Palatino Linotype"/>
          <w:lang w:val="pt-BR"/>
        </w:rPr>
        <w:t>e pelas cláusulas a seguir expressas, definidoras dos direitos, obrigações e responsabilidades das</w:t>
      </w:r>
      <w:r>
        <w:rPr>
          <w:rFonts w:ascii="Palatino Linotype" w:hAnsi="Palatino Linotype"/>
          <w:lang w:val="pt-BR"/>
        </w:rPr>
        <w:t xml:space="preserve"> </w:t>
      </w:r>
      <w:r w:rsidRPr="00A60D74">
        <w:rPr>
          <w:rFonts w:ascii="Palatino Linotype" w:hAnsi="Palatino Linotype"/>
          <w:lang w:val="pt-BR"/>
        </w:rPr>
        <w:t>partes.</w:t>
      </w:r>
    </w:p>
    <w:p w:rsidR="00C17B19" w:rsidRPr="00A60D74" w:rsidRDefault="00C17B19" w:rsidP="00C17B19">
      <w:pPr>
        <w:jc w:val="both"/>
        <w:rPr>
          <w:rFonts w:ascii="Palatino Linotype" w:eastAsia="Arial" w:hAnsi="Palatino Linotype" w:cs="Arial"/>
          <w:color w:val="F79646"/>
          <w:sz w:val="24"/>
          <w:szCs w:val="24"/>
          <w:lang w:val="pt-BR"/>
        </w:rPr>
      </w:pPr>
    </w:p>
    <w:p w:rsidR="00C17B19" w:rsidRPr="00A60D74" w:rsidRDefault="00C17B19" w:rsidP="00C17B19">
      <w:pPr>
        <w:ind w:right="110"/>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PRIMEIRA – DO OBJETO</w:t>
      </w:r>
    </w:p>
    <w:p w:rsidR="00C17B19" w:rsidRPr="00A60D74" w:rsidRDefault="00C17B19" w:rsidP="00C17B19">
      <w:pPr>
        <w:ind w:right="110"/>
        <w:jc w:val="both"/>
        <w:rPr>
          <w:rFonts w:ascii="Palatino Linotype" w:eastAsia="Arial" w:hAnsi="Palatino Linotype" w:cs="Arial"/>
          <w:b/>
          <w:bCs/>
          <w:sz w:val="24"/>
          <w:szCs w:val="24"/>
          <w:u w:val="thick" w:color="000000"/>
          <w:lang w:val="pt-BR"/>
        </w:rPr>
      </w:pPr>
    </w:p>
    <w:p w:rsidR="00C17B19" w:rsidRPr="00A60D74" w:rsidRDefault="00C17B19" w:rsidP="00C17B19">
      <w:pPr>
        <w:ind w:right="110"/>
        <w:jc w:val="both"/>
        <w:rPr>
          <w:rFonts w:ascii="Palatino Linotype" w:eastAsia="Arial" w:hAnsi="Palatino Linotype" w:cs="Arial"/>
          <w:sz w:val="24"/>
          <w:szCs w:val="24"/>
          <w:lang w:val="pt-BR"/>
        </w:rPr>
      </w:pPr>
      <w:r w:rsidRPr="00A60D74">
        <w:rPr>
          <w:rFonts w:ascii="Palatino Linotype" w:eastAsia="Arial" w:hAnsi="Palatino Linotype" w:cs="Arial"/>
          <w:bCs/>
          <w:sz w:val="24"/>
          <w:szCs w:val="24"/>
          <w:lang w:val="pt-BR"/>
        </w:rPr>
        <w:t>1.1.</w:t>
      </w:r>
      <w:r>
        <w:rPr>
          <w:rFonts w:ascii="Palatino Linotype" w:eastAsia="Arial" w:hAnsi="Palatino Linotype" w:cs="Arial"/>
          <w:bCs/>
          <w:sz w:val="24"/>
          <w:szCs w:val="24"/>
          <w:lang w:val="pt-BR"/>
        </w:rPr>
        <w:t xml:space="preserve"> </w:t>
      </w:r>
      <w:r w:rsidRPr="00A60D74">
        <w:rPr>
          <w:rFonts w:ascii="Palatino Linotype" w:eastAsia="Arial" w:hAnsi="Palatino Linotype" w:cs="Arial"/>
          <w:sz w:val="24"/>
          <w:szCs w:val="24"/>
          <w:lang w:val="pt-BR"/>
        </w:rPr>
        <w:t>O presente Termo tem por objeto</w:t>
      </w:r>
      <w:r>
        <w:rPr>
          <w:rFonts w:ascii="Palatino Linotype" w:eastAsia="Arial" w:hAnsi="Palatino Linotype" w:cs="Arial"/>
          <w:sz w:val="24"/>
          <w:szCs w:val="24"/>
          <w:lang w:val="pt-BR"/>
        </w:rPr>
        <w:t xml:space="preserve"> </w:t>
      </w:r>
      <w:r>
        <w:rPr>
          <w:rFonts w:ascii="Palatino Linotype" w:eastAsia="Arial" w:hAnsi="Palatino Linotype" w:cs="Arial"/>
          <w:bCs/>
          <w:sz w:val="24"/>
          <w:szCs w:val="24"/>
          <w:lang w:val="pt-BR"/>
        </w:rPr>
        <w:t xml:space="preserve">a atuação na área de acolhimento de longa permanência à pessoa idosa, garantindo direito à vida, à convivência familiar, à dignidade humana, à saúde, ao lazer, à assistência, </w:t>
      </w:r>
      <w:r w:rsidRPr="00A60D74">
        <w:rPr>
          <w:rFonts w:ascii="Palatino Linotype" w:eastAsia="Arial" w:hAnsi="Palatino Linotype" w:cs="Arial"/>
          <w:sz w:val="24"/>
          <w:szCs w:val="24"/>
          <w:lang w:val="pt-BR"/>
        </w:rPr>
        <w:t>conforme condições fixadas neste instrumento e seus</w:t>
      </w:r>
      <w:r>
        <w:rPr>
          <w:rFonts w:ascii="Palatino Linotype" w:eastAsia="Arial" w:hAnsi="Palatino Linotype" w:cs="Arial"/>
          <w:sz w:val="24"/>
          <w:szCs w:val="24"/>
          <w:lang w:val="pt-BR"/>
        </w:rPr>
        <w:t xml:space="preserve"> </w:t>
      </w:r>
      <w:r w:rsidRPr="00A60D74">
        <w:rPr>
          <w:rFonts w:ascii="Palatino Linotype" w:eastAsia="Arial" w:hAnsi="Palatino Linotype" w:cs="Arial"/>
          <w:sz w:val="24"/>
          <w:szCs w:val="24"/>
          <w:lang w:val="pt-BR"/>
        </w:rPr>
        <w:t>anexos.</w:t>
      </w:r>
    </w:p>
    <w:p w:rsidR="00C17B19" w:rsidRPr="00A60D74" w:rsidRDefault="00C17B19" w:rsidP="00C17B19">
      <w:pPr>
        <w:jc w:val="both"/>
        <w:rPr>
          <w:rFonts w:ascii="Palatino Linotype" w:eastAsia="Arial" w:hAnsi="Palatino Linotype" w:cs="Arial"/>
          <w:color w:val="F79646"/>
          <w:sz w:val="24"/>
          <w:szCs w:val="24"/>
          <w:lang w:val="pt-BR"/>
        </w:rPr>
      </w:pPr>
    </w:p>
    <w:p w:rsidR="00C17B19" w:rsidRPr="00A60D74" w:rsidRDefault="00C17B19" w:rsidP="00C17B19">
      <w:pPr>
        <w:pStyle w:val="Corpodetexto"/>
        <w:ind w:left="0" w:right="109"/>
        <w:jc w:val="both"/>
        <w:rPr>
          <w:rFonts w:ascii="Palatino Linotype" w:hAnsi="Palatino Linotype"/>
          <w:lang w:val="pt-BR"/>
        </w:rPr>
      </w:pPr>
      <w:r w:rsidRPr="00A60D74">
        <w:rPr>
          <w:rFonts w:ascii="Palatino Linotype" w:hAnsi="Palatino Linotype" w:cs="Arial"/>
          <w:bCs/>
          <w:lang w:val="pt-BR"/>
        </w:rPr>
        <w:t>1.2.</w:t>
      </w:r>
      <w:r>
        <w:rPr>
          <w:rFonts w:ascii="Palatino Linotype" w:hAnsi="Palatino Linotype" w:cs="Arial"/>
          <w:bCs/>
          <w:lang w:val="pt-BR"/>
        </w:rPr>
        <w:t xml:space="preserve"> </w:t>
      </w:r>
      <w:r w:rsidRPr="00A60D74">
        <w:rPr>
          <w:rFonts w:ascii="Palatino Linotype" w:hAnsi="Palatino Linotype"/>
          <w:lang w:val="pt-BR"/>
        </w:rPr>
        <w:t>Integram e completam o presente Termo, para todos os fins de direito, obrigando as partes em todos os seus termos, as</w:t>
      </w:r>
      <w:r>
        <w:rPr>
          <w:rFonts w:ascii="Palatino Linotype" w:hAnsi="Palatino Linotype"/>
          <w:lang w:val="pt-BR"/>
        </w:rPr>
        <w:t xml:space="preserve"> condições expressas no edital no </w:t>
      </w:r>
      <w:r w:rsidRPr="00A60D74">
        <w:rPr>
          <w:rFonts w:ascii="Palatino Linotype" w:hAnsi="Palatino Linotype"/>
          <w:lang w:val="pt-BR"/>
        </w:rPr>
        <w:t>Plano de Traba</w:t>
      </w:r>
      <w:r>
        <w:rPr>
          <w:rFonts w:ascii="Palatino Linotype" w:hAnsi="Palatino Linotype"/>
          <w:lang w:val="pt-BR"/>
        </w:rPr>
        <w:t>lho e nos demais documentos que integram o presente processo.</w:t>
      </w:r>
    </w:p>
    <w:p w:rsidR="00C17B19" w:rsidRPr="00A60D74" w:rsidRDefault="00C17B19" w:rsidP="00C17B19">
      <w:pPr>
        <w:jc w:val="both"/>
        <w:rPr>
          <w:rFonts w:ascii="Palatino Linotype" w:eastAsia="Arial" w:hAnsi="Palatino Linotype" w:cs="Arial"/>
          <w:color w:val="F79646"/>
          <w:sz w:val="24"/>
          <w:szCs w:val="24"/>
          <w:lang w:val="pt-BR"/>
        </w:rPr>
      </w:pPr>
    </w:p>
    <w:p w:rsidR="00C17B19" w:rsidRPr="00A60D74" w:rsidRDefault="00C17B19" w:rsidP="00C17B19">
      <w:pPr>
        <w:tabs>
          <w:tab w:val="left" w:pos="8802"/>
        </w:tabs>
        <w:ind w:right="113"/>
        <w:jc w:val="both"/>
        <w:rPr>
          <w:rFonts w:ascii="Palatino Linotype" w:eastAsia="Arial" w:hAnsi="Palatino Linotype" w:cs="Arial"/>
          <w:sz w:val="24"/>
          <w:szCs w:val="24"/>
          <w:lang w:val="pt-BR"/>
        </w:rPr>
      </w:pPr>
      <w:r w:rsidRPr="00A60D74">
        <w:rPr>
          <w:rFonts w:ascii="Palatino Linotype" w:eastAsia="Arial" w:hAnsi="Palatino Linotype" w:cs="Arial"/>
          <w:b/>
          <w:bCs/>
          <w:sz w:val="24"/>
          <w:szCs w:val="24"/>
          <w:u w:val="thick" w:color="000000"/>
          <w:lang w:val="pt-BR"/>
        </w:rPr>
        <w:t xml:space="preserve">CLÁUSULA SEGUNDA – DO VALOR </w:t>
      </w:r>
    </w:p>
    <w:p w:rsidR="00C17B19" w:rsidRPr="00A60D74" w:rsidRDefault="00C17B19" w:rsidP="00C17B19">
      <w:pPr>
        <w:tabs>
          <w:tab w:val="left" w:pos="8802"/>
        </w:tabs>
        <w:ind w:right="113"/>
        <w:jc w:val="both"/>
        <w:rPr>
          <w:rFonts w:ascii="Palatino Linotype" w:eastAsia="Arial" w:hAnsi="Palatino Linotype" w:cs="Arial"/>
          <w:sz w:val="24"/>
          <w:szCs w:val="24"/>
          <w:lang w:val="pt-BR"/>
        </w:rPr>
      </w:pPr>
    </w:p>
    <w:p w:rsidR="00C17B19" w:rsidRPr="00A60D74" w:rsidRDefault="00C17B19" w:rsidP="00C17B19">
      <w:pPr>
        <w:pStyle w:val="WW-Recuodecorpodetexto2"/>
        <w:ind w:firstLine="0"/>
        <w:jc w:val="both"/>
        <w:rPr>
          <w:rFonts w:ascii="Palatino Linotype" w:eastAsia="Arial" w:hAnsi="Palatino Linotype" w:cs="Times New Roman"/>
          <w:lang w:eastAsia="en-US"/>
        </w:rPr>
      </w:pPr>
      <w:r w:rsidRPr="00A60D74">
        <w:rPr>
          <w:rFonts w:ascii="Palatino Linotype" w:eastAsia="Arial" w:hAnsi="Palatino Linotype" w:cs="Times New Roman"/>
          <w:lang w:eastAsia="en-US"/>
        </w:rPr>
        <w:t>2.1. O montante total de recursos a serem empregados na execução do objeto do presente Termo de Fomento é de R$</w:t>
      </w:r>
      <w:r>
        <w:rPr>
          <w:rFonts w:ascii="Palatino Linotype" w:eastAsia="Arial" w:hAnsi="Palatino Linotype" w:cs="Times New Roman"/>
          <w:lang w:eastAsia="en-US"/>
        </w:rPr>
        <w:t xml:space="preserve"> 14</w:t>
      </w:r>
      <w:r w:rsidR="00FE23D9">
        <w:rPr>
          <w:rFonts w:ascii="Palatino Linotype" w:eastAsia="Arial" w:hAnsi="Palatino Linotype" w:cs="Times New Roman"/>
          <w:lang w:eastAsia="en-US"/>
        </w:rPr>
        <w:t>5.102,56</w:t>
      </w:r>
      <w:r>
        <w:rPr>
          <w:rFonts w:ascii="Palatino Linotype" w:eastAsia="Arial" w:hAnsi="Palatino Linotype"/>
        </w:rPr>
        <w:t xml:space="preserve"> (centro e quarenta</w:t>
      </w:r>
      <w:r w:rsidR="00FE23D9">
        <w:rPr>
          <w:rFonts w:ascii="Palatino Linotype" w:eastAsia="Arial" w:hAnsi="Palatino Linotype"/>
        </w:rPr>
        <w:t xml:space="preserve"> cinco mil, cento e dois reais e cinquenta seis centavos</w:t>
      </w:r>
      <w:r>
        <w:rPr>
          <w:rFonts w:ascii="Palatino Linotype" w:eastAsia="Arial" w:hAnsi="Palatino Linotype"/>
        </w:rPr>
        <w:t>).</w:t>
      </w:r>
    </w:p>
    <w:p w:rsidR="00C17B19" w:rsidRPr="00A60D74" w:rsidRDefault="00C17B19" w:rsidP="00C17B19">
      <w:pPr>
        <w:pStyle w:val="WW-Recuodecorpodetexto2"/>
        <w:ind w:firstLine="0"/>
        <w:jc w:val="both"/>
        <w:rPr>
          <w:rFonts w:ascii="Palatino Linotype" w:eastAsia="Arial" w:hAnsi="Palatino Linotype" w:cs="Times New Roman"/>
          <w:lang w:eastAsia="en-US"/>
        </w:rPr>
      </w:pPr>
    </w:p>
    <w:p w:rsidR="00C17B19" w:rsidRPr="00A60D74" w:rsidRDefault="00C17B19" w:rsidP="00C17B19">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2.2. O Município transferirá, para </w:t>
      </w:r>
      <w:r w:rsidRPr="00C17B19">
        <w:rPr>
          <w:rFonts w:ascii="Palatino Linotype" w:eastAsia="Arial" w:hAnsi="Palatino Linotype"/>
          <w:sz w:val="24"/>
          <w:szCs w:val="24"/>
          <w:lang w:val="pt-BR"/>
        </w:rPr>
        <w:t>execução do presente termo de Termo de fomento, recursos no valor de R$ 143.000,00 (centro e quarenta três mil reais), conforme autorizado pela Lei Municipal Nº 1.263/2019, podendo o valor ser ajustado posteriormente, havendo disponibilidades orçamentárias e financeiras, conforme necessidade demonstrada no anexo Plano de Trabalho.</w:t>
      </w:r>
      <w:r>
        <w:rPr>
          <w:rFonts w:ascii="Palatino Linotype" w:eastAsia="Arial" w:hAnsi="Palatino Linotype"/>
          <w:sz w:val="24"/>
          <w:szCs w:val="24"/>
          <w:lang w:val="pt-BR"/>
        </w:rPr>
        <w:t xml:space="preserve"> </w:t>
      </w:r>
    </w:p>
    <w:p w:rsidR="00C17B19" w:rsidRPr="00A60D74" w:rsidRDefault="00C17B19" w:rsidP="00C17B19">
      <w:pPr>
        <w:pStyle w:val="Corpodetexto"/>
        <w:ind w:left="0" w:right="117"/>
        <w:jc w:val="both"/>
        <w:rPr>
          <w:rFonts w:ascii="Palatino Linotype" w:hAnsi="Palatino Linotype"/>
          <w:b/>
          <w:lang w:val="pt-BR"/>
        </w:rPr>
      </w:pPr>
    </w:p>
    <w:p w:rsidR="00C17B19" w:rsidRPr="00A60D74" w:rsidRDefault="00C17B19" w:rsidP="00C17B19">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2.3. As parcelas dos recursos transferidos no âmbito da parceria serão liberadas pelo Município em estrita conformidade com o cronograma de desembolso aprovado e integrante do Plano de Trabalho anexo, transferidos eletronicamente na conta indicada pela OSC, sujeita à identificação do beneficiário final e à obrigatoriedade de depósito em sua conta bancária específica vinculada a este instrumento, não havendo sob hipótese alguma antecipação de pagamento.</w:t>
      </w:r>
    </w:p>
    <w:p w:rsidR="00C17B19" w:rsidRPr="00A60D74" w:rsidRDefault="00C17B19" w:rsidP="00C17B19">
      <w:pPr>
        <w:pStyle w:val="Corpodetexto"/>
        <w:spacing w:before="65"/>
        <w:ind w:left="0" w:right="115"/>
        <w:jc w:val="both"/>
        <w:rPr>
          <w:rFonts w:ascii="Palatino Linotype" w:hAnsi="Palatino Linotype"/>
          <w:b/>
          <w:color w:val="F79646"/>
          <w:lang w:val="pt-BR"/>
        </w:rPr>
      </w:pPr>
    </w:p>
    <w:p w:rsidR="00C17B19" w:rsidRPr="00A60D74" w:rsidRDefault="00C17B19" w:rsidP="00C17B19">
      <w:pPr>
        <w:pStyle w:val="Corpodetexto"/>
        <w:spacing w:before="65"/>
        <w:ind w:left="0" w:right="115"/>
        <w:jc w:val="both"/>
        <w:rPr>
          <w:rFonts w:ascii="Palatino Linotype" w:hAnsi="Palatino Linotype"/>
          <w:lang w:val="pt-BR"/>
        </w:rPr>
      </w:pPr>
      <w:r w:rsidRPr="00A60D74">
        <w:rPr>
          <w:rFonts w:ascii="Palatino Linotype" w:hAnsi="Palatino Linotype"/>
          <w:lang w:val="pt-BR"/>
        </w:rPr>
        <w:t>2.4.</w:t>
      </w:r>
      <w:r>
        <w:rPr>
          <w:rFonts w:ascii="Palatino Linotype" w:hAnsi="Palatino Linotype"/>
          <w:lang w:val="pt-BR"/>
        </w:rPr>
        <w:t xml:space="preserve"> </w:t>
      </w:r>
      <w:r w:rsidRPr="00A60D74">
        <w:rPr>
          <w:rFonts w:ascii="Palatino Linotype" w:hAnsi="Palatino Linotype"/>
          <w:lang w:val="pt-BR"/>
        </w:rPr>
        <w:t>O Município reserva-se o direito de reter os pagamentos à OSC, caso constatado qualquer das impropriedades</w:t>
      </w:r>
      <w:r>
        <w:rPr>
          <w:rFonts w:ascii="Palatino Linotype" w:hAnsi="Palatino Linotype"/>
          <w:lang w:val="pt-BR"/>
        </w:rPr>
        <w:t xml:space="preserve"> </w:t>
      </w:r>
      <w:r w:rsidRPr="00A60D74">
        <w:rPr>
          <w:rFonts w:ascii="Palatino Linotype" w:hAnsi="Palatino Linotype"/>
          <w:lang w:val="pt-BR"/>
        </w:rPr>
        <w:t>previstas nos arts. 51do Decreto Municipal n.</w:t>
      </w:r>
      <w:r>
        <w:rPr>
          <w:rFonts w:ascii="Palatino Linotype" w:hAnsi="Palatino Linotype"/>
          <w:lang w:val="pt-BR"/>
        </w:rPr>
        <w:t xml:space="preserve"> 2474/2018</w:t>
      </w:r>
      <w:r w:rsidRPr="00A60D74">
        <w:rPr>
          <w:rFonts w:ascii="Palatino Linotype" w:hAnsi="Palatino Linotype"/>
          <w:lang w:val="pt-BR"/>
        </w:rPr>
        <w:t>.</w:t>
      </w:r>
    </w:p>
    <w:p w:rsidR="00C17B19" w:rsidRPr="00A60D74" w:rsidRDefault="00C17B19" w:rsidP="00C17B19">
      <w:pPr>
        <w:spacing w:before="5"/>
        <w:jc w:val="both"/>
        <w:rPr>
          <w:rFonts w:ascii="Palatino Linotype" w:eastAsia="Arial" w:hAnsi="Palatino Linotype" w:cs="Arial"/>
          <w:sz w:val="24"/>
          <w:szCs w:val="24"/>
          <w:lang w:val="pt-BR"/>
        </w:rPr>
      </w:pPr>
    </w:p>
    <w:p w:rsidR="00C17B19" w:rsidRDefault="00C17B19" w:rsidP="00C17B19">
      <w:pPr>
        <w:pStyle w:val="Corpodetexto"/>
        <w:ind w:left="0" w:right="117"/>
        <w:jc w:val="both"/>
        <w:rPr>
          <w:rFonts w:ascii="Palatino Linotype" w:hAnsi="Palatino Linotype"/>
          <w:lang w:val="pt-BR"/>
        </w:rPr>
      </w:pPr>
      <w:r w:rsidRPr="00A60D74">
        <w:rPr>
          <w:rFonts w:ascii="Palatino Linotype" w:hAnsi="Palatino Linotype"/>
          <w:lang w:val="pt-BR"/>
        </w:rPr>
        <w:t>2.5.</w:t>
      </w:r>
      <w:r>
        <w:rPr>
          <w:rFonts w:ascii="Palatino Linotype" w:hAnsi="Palatino Linotype"/>
          <w:lang w:val="pt-BR"/>
        </w:rPr>
        <w:t xml:space="preserve"> </w:t>
      </w:r>
      <w:r w:rsidRPr="00A60D74">
        <w:rPr>
          <w:rFonts w:ascii="Palatino Linotype" w:hAnsi="Palatino Linotype"/>
          <w:lang w:val="pt-BR"/>
        </w:rPr>
        <w:t>Caso não haja a comprovação do recolhimento das obrigações sociais, o pagamento será suspenso até comprovada sua</w:t>
      </w:r>
      <w:r>
        <w:rPr>
          <w:rFonts w:ascii="Palatino Linotype" w:hAnsi="Palatino Linotype"/>
          <w:lang w:val="pt-BR"/>
        </w:rPr>
        <w:t xml:space="preserve"> </w:t>
      </w:r>
      <w:r w:rsidRPr="00A60D74">
        <w:rPr>
          <w:rFonts w:ascii="Palatino Linotype" w:hAnsi="Palatino Linotype"/>
          <w:lang w:val="pt-BR"/>
        </w:rPr>
        <w:t>regularização.</w:t>
      </w:r>
    </w:p>
    <w:p w:rsidR="00FE23D9" w:rsidRDefault="00FE23D9" w:rsidP="00C17B19">
      <w:pPr>
        <w:pStyle w:val="Corpodetexto"/>
        <w:ind w:left="0" w:right="117"/>
        <w:jc w:val="both"/>
        <w:rPr>
          <w:rFonts w:ascii="Palatino Linotype" w:hAnsi="Palatino Linotype"/>
          <w:lang w:val="pt-BR"/>
        </w:rPr>
      </w:pPr>
    </w:p>
    <w:p w:rsidR="00FE23D9" w:rsidRPr="00A60D74" w:rsidRDefault="00FE23D9" w:rsidP="00C17B19">
      <w:pPr>
        <w:pStyle w:val="Corpodetexto"/>
        <w:ind w:left="0" w:right="117"/>
        <w:jc w:val="both"/>
        <w:rPr>
          <w:rFonts w:ascii="Palatino Linotype" w:hAnsi="Palatino Linotype"/>
          <w:lang w:val="pt-BR"/>
        </w:rPr>
      </w:pPr>
      <w:r>
        <w:rPr>
          <w:rFonts w:ascii="Palatino Linotype" w:hAnsi="Palatino Linotype"/>
          <w:lang w:val="pt-BR"/>
        </w:rPr>
        <w:t>2.6. A entidade se compromete em aplicar os recursos da contrapartida mencionada no PT, no valor de R$ 2.102,56 (dois mil, cento e dois reais e cinquenta seis centavos).</w:t>
      </w:r>
    </w:p>
    <w:p w:rsidR="00C17B19" w:rsidRPr="00A60D74" w:rsidRDefault="00C17B19" w:rsidP="00C17B19">
      <w:pPr>
        <w:jc w:val="both"/>
        <w:rPr>
          <w:rFonts w:ascii="Palatino Linotype" w:hAnsi="Palatino Linotype" w:cs="Arial"/>
          <w:i/>
          <w:sz w:val="20"/>
          <w:szCs w:val="20"/>
          <w:lang w:val="pt-BR"/>
        </w:rPr>
      </w:pPr>
    </w:p>
    <w:p w:rsidR="00C17B19" w:rsidRPr="00A60D74" w:rsidRDefault="00C17B19" w:rsidP="00C17B19">
      <w:pPr>
        <w:jc w:val="both"/>
        <w:rPr>
          <w:rFonts w:ascii="Palatino Linotype" w:hAnsi="Palatino Linotype" w:cs="Arial"/>
          <w:sz w:val="20"/>
          <w:szCs w:val="20"/>
          <w:lang w:val="pt-BR"/>
        </w:rPr>
      </w:pPr>
    </w:p>
    <w:p w:rsidR="00C17B19" w:rsidRPr="00A60D74" w:rsidRDefault="00C17B19" w:rsidP="00C17B19">
      <w:pPr>
        <w:jc w:val="both"/>
        <w:rPr>
          <w:rFonts w:ascii="Palatino Linotype" w:eastAsia="Arial" w:hAnsi="Palatino Linotype" w:cs="Arial"/>
          <w:color w:val="F79646"/>
          <w:sz w:val="24"/>
          <w:szCs w:val="24"/>
          <w:lang w:val="pt-BR"/>
        </w:rPr>
      </w:pPr>
    </w:p>
    <w:p w:rsidR="00C17B19" w:rsidRPr="00A60D74" w:rsidRDefault="00C17B19" w:rsidP="00C17B19">
      <w:pPr>
        <w:tabs>
          <w:tab w:val="left" w:pos="8802"/>
        </w:tabs>
        <w:ind w:right="113"/>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TERCEIRA- DA APLICAÇÃO DOS RECURSOS</w:t>
      </w:r>
    </w:p>
    <w:p w:rsidR="00C17B19" w:rsidRPr="00A60D74" w:rsidRDefault="00C17B19" w:rsidP="00C17B19">
      <w:pPr>
        <w:jc w:val="both"/>
        <w:rPr>
          <w:rFonts w:ascii="Palatino Linotype" w:hAnsi="Palatino Linotype" w:cs="Arial"/>
          <w:color w:val="000000"/>
          <w:sz w:val="20"/>
          <w:szCs w:val="20"/>
          <w:lang w:val="pt-BR"/>
        </w:rPr>
      </w:pPr>
    </w:p>
    <w:p w:rsidR="00C17B19" w:rsidRPr="00A60D74" w:rsidRDefault="00C17B19" w:rsidP="00C17B19">
      <w:pPr>
        <w:jc w:val="both"/>
        <w:rPr>
          <w:rFonts w:ascii="Palatino Linotype" w:hAnsi="Palatino Linotype" w:cs="Arial"/>
          <w:color w:val="FF0000"/>
          <w:sz w:val="24"/>
          <w:szCs w:val="24"/>
          <w:lang w:val="pt-BR"/>
        </w:rPr>
      </w:pPr>
      <w:r w:rsidRPr="00A60D74">
        <w:rPr>
          <w:rFonts w:ascii="Palatino Linotype" w:hAnsi="Palatino Linotype" w:cs="Arial"/>
          <w:color w:val="000000"/>
          <w:sz w:val="24"/>
          <w:szCs w:val="24"/>
          <w:lang w:val="pt-BR"/>
        </w:rPr>
        <w:t xml:space="preserve">3.1. É obrigatória a aplicação dos recursos deste Termo de </w:t>
      </w:r>
      <w:r w:rsidRPr="00005069">
        <w:rPr>
          <w:rFonts w:ascii="Palatino Linotype" w:hAnsi="Palatino Linotype" w:cs="Arial"/>
          <w:color w:val="000000"/>
          <w:sz w:val="24"/>
          <w:szCs w:val="24"/>
          <w:lang w:val="pt-BR"/>
        </w:rPr>
        <w:t>Fomento, enquanto</w:t>
      </w:r>
      <w:r w:rsidRPr="00A60D74">
        <w:rPr>
          <w:rFonts w:ascii="Palatino Linotype" w:hAnsi="Palatino Linotype" w:cs="Arial"/>
          <w:color w:val="000000"/>
          <w:sz w:val="24"/>
          <w:szCs w:val="24"/>
          <w:lang w:val="pt-BR"/>
        </w:rPr>
        <w:t xml:space="preserve"> não utilizados, em caderneta de poupança de instituição financeira oficial, se a previsão do seu uso for igual ou superior a um mês; ou em fundo de aplicação financeira de curto prazo, quando sua utilização estiver prevista para prazos menores.</w:t>
      </w:r>
    </w:p>
    <w:p w:rsidR="00C17B19" w:rsidRPr="00A60D74" w:rsidRDefault="00C17B19" w:rsidP="00C17B19">
      <w:pPr>
        <w:jc w:val="both"/>
        <w:rPr>
          <w:rFonts w:ascii="Palatino Linotype" w:hAnsi="Palatino Linotype" w:cs="Arial"/>
          <w:color w:val="000000"/>
          <w:sz w:val="24"/>
          <w:szCs w:val="24"/>
          <w:lang w:val="pt-BR"/>
        </w:rPr>
      </w:pPr>
    </w:p>
    <w:p w:rsidR="00C17B19" w:rsidRPr="00A60D74" w:rsidRDefault="00C17B19" w:rsidP="00C17B19">
      <w:pPr>
        <w:jc w:val="both"/>
        <w:rPr>
          <w:rFonts w:ascii="Palatino Linotype" w:hAnsi="Palatino Linotype" w:cs="Arial"/>
          <w:color w:val="000000"/>
          <w:sz w:val="24"/>
          <w:szCs w:val="24"/>
          <w:lang w:val="pt-BR"/>
        </w:rPr>
      </w:pPr>
      <w:r w:rsidRPr="00A60D74">
        <w:rPr>
          <w:rFonts w:ascii="Palatino Linotype" w:hAnsi="Palatino Linotype" w:cs="Arial"/>
          <w:color w:val="000000"/>
          <w:sz w:val="24"/>
          <w:szCs w:val="24"/>
          <w:lang w:val="pt-BR"/>
        </w:rPr>
        <w:t xml:space="preserve">3.2. Os rendimentos das aplicações financeiras serão, obrigatoriamente, aplicados no objeto do </w:t>
      </w:r>
      <w:r w:rsidRPr="00A60D74">
        <w:rPr>
          <w:rFonts w:ascii="Palatino Linotype" w:hAnsi="Palatino Linotype" w:cs="Arial"/>
          <w:sz w:val="24"/>
          <w:szCs w:val="24"/>
          <w:lang w:val="pt-BR"/>
        </w:rPr>
        <w:t xml:space="preserve">termo </w:t>
      </w:r>
      <w:r w:rsidRPr="00005069">
        <w:rPr>
          <w:rFonts w:ascii="Palatino Linotype" w:hAnsi="Palatino Linotype" w:cs="Arial"/>
          <w:sz w:val="24"/>
          <w:szCs w:val="24"/>
          <w:lang w:val="pt-BR"/>
        </w:rPr>
        <w:t>de colaboração/fomento</w:t>
      </w:r>
      <w:r w:rsidRPr="00005069">
        <w:rPr>
          <w:rFonts w:ascii="Palatino Linotype" w:hAnsi="Palatino Linotype" w:cs="Arial"/>
          <w:color w:val="000000"/>
          <w:sz w:val="24"/>
          <w:szCs w:val="24"/>
          <w:lang w:val="pt-BR"/>
        </w:rPr>
        <w:t>,</w:t>
      </w:r>
      <w:r w:rsidRPr="00A60D74">
        <w:rPr>
          <w:rFonts w:ascii="Palatino Linotype" w:hAnsi="Palatino Linotype" w:cs="Arial"/>
          <w:color w:val="000000"/>
          <w:sz w:val="24"/>
          <w:szCs w:val="24"/>
          <w:lang w:val="pt-BR"/>
        </w:rPr>
        <w:t xml:space="preserve"> estando sujeitos às mesmas condições de prestação de contas exigidos para os recursos transferidos.</w:t>
      </w:r>
    </w:p>
    <w:p w:rsidR="00C17B19" w:rsidRPr="00A60D74" w:rsidRDefault="00C17B19" w:rsidP="00C17B19">
      <w:pPr>
        <w:jc w:val="both"/>
        <w:rPr>
          <w:rFonts w:ascii="Palatino Linotype" w:hAnsi="Palatino Linotype" w:cs="Arial"/>
          <w:color w:val="000000"/>
          <w:sz w:val="24"/>
          <w:szCs w:val="24"/>
          <w:lang w:val="pt-BR"/>
        </w:rPr>
      </w:pPr>
    </w:p>
    <w:p w:rsidR="00C17B19" w:rsidRPr="00A60D74" w:rsidRDefault="00C17B19" w:rsidP="00C17B19">
      <w:pPr>
        <w:jc w:val="both"/>
        <w:rPr>
          <w:rFonts w:ascii="Palatino Linotype" w:hAnsi="Palatino Linotype" w:cs="Arial"/>
          <w:color w:val="000000"/>
          <w:sz w:val="24"/>
          <w:szCs w:val="24"/>
          <w:lang w:val="pt-BR"/>
        </w:rPr>
      </w:pPr>
      <w:r w:rsidRPr="00A60D74">
        <w:rPr>
          <w:rFonts w:ascii="Palatino Linotype" w:hAnsi="Palatino Linotype" w:cs="Arial"/>
          <w:color w:val="000000"/>
          <w:sz w:val="24"/>
          <w:szCs w:val="24"/>
          <w:lang w:val="pt-BR"/>
        </w:rPr>
        <w:t xml:space="preserve">3.3. A OSC deverá observar na realização de gastos para a execução do objeto do presente termo a proporcionalidade entre os recursos transferidos e os recursos próprios a serem aplicados a título de contrapartida. </w:t>
      </w:r>
    </w:p>
    <w:p w:rsidR="00C17B19" w:rsidRPr="00005069" w:rsidRDefault="00C17B19" w:rsidP="00C17B19">
      <w:pPr>
        <w:jc w:val="both"/>
        <w:rPr>
          <w:rFonts w:ascii="Palatino Linotype" w:hAnsi="Palatino Linotype" w:cs="Arial"/>
          <w:i/>
          <w:sz w:val="24"/>
          <w:szCs w:val="24"/>
          <w:lang w:val="pt-BR"/>
        </w:rPr>
      </w:pPr>
    </w:p>
    <w:p w:rsidR="00C17B19" w:rsidRPr="00005069" w:rsidRDefault="00C17B19" w:rsidP="00C17B19">
      <w:pPr>
        <w:jc w:val="both"/>
        <w:rPr>
          <w:rFonts w:ascii="Palatino Linotype" w:hAnsi="Palatino Linotype" w:cs="Arial"/>
          <w:color w:val="000000"/>
          <w:sz w:val="24"/>
          <w:szCs w:val="24"/>
          <w:lang w:val="pt-BR"/>
        </w:rPr>
      </w:pPr>
    </w:p>
    <w:p w:rsidR="00C17B19" w:rsidRPr="00005069" w:rsidRDefault="00C17B19" w:rsidP="00C17B19">
      <w:pPr>
        <w:jc w:val="both"/>
        <w:rPr>
          <w:rFonts w:ascii="Palatino Linotype" w:hAnsi="Palatino Linotype" w:cs="Arial"/>
          <w:color w:val="FF0000"/>
          <w:sz w:val="24"/>
          <w:szCs w:val="24"/>
          <w:lang w:val="pt-BR"/>
        </w:rPr>
      </w:pPr>
      <w:r w:rsidRPr="00005069">
        <w:rPr>
          <w:rFonts w:ascii="Palatino Linotype" w:hAnsi="Palatino Linotype" w:cs="Arial"/>
          <w:color w:val="000000"/>
          <w:sz w:val="24"/>
          <w:szCs w:val="24"/>
          <w:lang w:val="pt-BR"/>
        </w:rPr>
        <w:t>3.4. As receitas oriundas dos rendimentos da aplicação no mercado financeiro não poderão ser computadas como contrapartida, devida pela OSC.</w:t>
      </w:r>
    </w:p>
    <w:p w:rsidR="00C17B19" w:rsidRPr="00A60D74" w:rsidRDefault="00C17B19" w:rsidP="00C17B19">
      <w:pPr>
        <w:jc w:val="both"/>
        <w:rPr>
          <w:rFonts w:ascii="Palatino Linotype" w:hAnsi="Palatino Linotype" w:cs="Arial"/>
          <w:color w:val="000000"/>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color w:val="000000"/>
          <w:sz w:val="24"/>
          <w:szCs w:val="24"/>
          <w:lang w:val="pt-BR"/>
        </w:rPr>
        <w:t>3.5. As parcelas dos recursos transferidos no âmbito da parceria não serão liberadas e ficarão retidas nos seguintes casos</w:t>
      </w:r>
      <w:r w:rsidRPr="00A60D74">
        <w:rPr>
          <w:rFonts w:ascii="Palatino Linotype" w:hAnsi="Palatino Linotype" w:cs="Arial"/>
          <w:sz w:val="24"/>
          <w:szCs w:val="24"/>
          <w:lang w:val="pt-BR"/>
        </w:rPr>
        <w:t>:</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I - </w:t>
      </w:r>
      <w:r w:rsidRPr="00A60D74">
        <w:rPr>
          <w:rFonts w:ascii="Palatino Linotype" w:hAnsi="Palatino Linotype" w:cs="Arial"/>
          <w:color w:val="000000"/>
          <w:sz w:val="24"/>
          <w:szCs w:val="24"/>
          <w:lang w:val="pt-BR"/>
        </w:rPr>
        <w:t>quando houver evidências de irregularidade na aplicação de parcela anteriormente recebida</w:t>
      </w:r>
      <w:r w:rsidRPr="00A60D74">
        <w:rPr>
          <w:rFonts w:ascii="Palatino Linotype" w:hAnsi="Palatino Linotype" w:cs="Arial"/>
          <w:sz w:val="24"/>
          <w:szCs w:val="24"/>
          <w:lang w:val="pt-BR"/>
        </w:rPr>
        <w:t>;</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II - </w:t>
      </w:r>
      <w:r w:rsidRPr="00A60D74">
        <w:rPr>
          <w:rFonts w:ascii="Palatino Linotype" w:hAnsi="Palatino Linotype" w:cs="Arial"/>
          <w:color w:val="000000"/>
          <w:sz w:val="24"/>
          <w:szCs w:val="24"/>
          <w:lang w:val="pt-BR"/>
        </w:rPr>
        <w:t>quando constatado desvio de finalidade na aplicação dos recursos ou o inadimplemento da OSC em relação a obrigações estabelecidas no termo de colaboração ou de fomento</w:t>
      </w:r>
      <w:r w:rsidRPr="00A60D74">
        <w:rPr>
          <w:rFonts w:ascii="Palatino Linotype" w:hAnsi="Palatino Linotype" w:cs="Arial"/>
          <w:sz w:val="24"/>
          <w:szCs w:val="24"/>
          <w:lang w:val="pt-BR"/>
        </w:rPr>
        <w:t>;</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III- </w:t>
      </w:r>
      <w:r w:rsidRPr="00A60D74">
        <w:rPr>
          <w:rFonts w:ascii="Palatino Linotype" w:hAnsi="Palatino Linotype" w:cs="Arial"/>
          <w:color w:val="000000"/>
          <w:sz w:val="24"/>
          <w:szCs w:val="24"/>
          <w:lang w:val="pt-BR"/>
        </w:rPr>
        <w:t>quando a OSC deixar de adotar sem justificativa suficiente as medidas saneadoras apontadas pela administração pública ou pelos órgãos de controle interno ou externo</w:t>
      </w:r>
      <w:r w:rsidRPr="00A60D74">
        <w:rPr>
          <w:rFonts w:ascii="Palatino Linotype" w:hAnsi="Palatino Linotype" w:cs="Arial"/>
          <w:sz w:val="24"/>
          <w:szCs w:val="24"/>
          <w:lang w:val="pt-BR"/>
        </w:rPr>
        <w:t>.</w:t>
      </w:r>
    </w:p>
    <w:p w:rsidR="00C17B19" w:rsidRPr="00A60D74" w:rsidRDefault="00C17B19" w:rsidP="00C17B19">
      <w:pPr>
        <w:jc w:val="both"/>
        <w:rPr>
          <w:rFonts w:ascii="Palatino Linotype" w:hAnsi="Palatino Linotype" w:cs="Arial"/>
          <w:color w:val="000000"/>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color w:val="000000"/>
          <w:sz w:val="24"/>
          <w:szCs w:val="24"/>
          <w:lang w:val="pt-BR"/>
        </w:rPr>
        <w:t>3.6. Por ocasião da conclusão, denúncia, rescisão ou extinção da parceria, os saldos financeiros remanescentes, inclusive os provenientes das receitas obtidas das aplicações financeiras realizadas, serão devolvidos ao Município no prazo improrrogável de  30 dias, sob pena de imediata instauração de tomada de contas especial do responsável, providenciada pela autoridade competente.</w:t>
      </w:r>
    </w:p>
    <w:p w:rsidR="00C17B19" w:rsidRPr="00A60D74" w:rsidRDefault="00C17B19" w:rsidP="00C17B19">
      <w:pPr>
        <w:jc w:val="both"/>
        <w:rPr>
          <w:rFonts w:ascii="Palatino Linotype" w:hAnsi="Palatino Linotype" w:cs="Arial"/>
          <w:color w:val="000000"/>
          <w:sz w:val="20"/>
          <w:szCs w:val="20"/>
          <w:lang w:val="pt-BR"/>
        </w:rPr>
      </w:pPr>
    </w:p>
    <w:p w:rsidR="00C17B19" w:rsidRPr="00A60D74" w:rsidRDefault="00C17B19" w:rsidP="00C17B19">
      <w:pPr>
        <w:jc w:val="both"/>
        <w:rPr>
          <w:rFonts w:ascii="Palatino Linotype" w:hAnsi="Palatino Linotype" w:cs="Arial"/>
          <w:color w:val="000000"/>
          <w:sz w:val="20"/>
          <w:szCs w:val="20"/>
          <w:lang w:val="pt-BR"/>
        </w:rPr>
      </w:pPr>
    </w:p>
    <w:p w:rsidR="00C17B19" w:rsidRPr="00A60D74" w:rsidRDefault="00C17B19" w:rsidP="00C17B19">
      <w:pPr>
        <w:tabs>
          <w:tab w:val="left" w:pos="8802"/>
        </w:tabs>
        <w:ind w:right="113"/>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QUARTA - DA EXECUÇÃO DAS DESPESAS</w:t>
      </w:r>
    </w:p>
    <w:p w:rsidR="00C17B19" w:rsidRPr="00A60D74" w:rsidRDefault="00C17B19" w:rsidP="00C17B19">
      <w:pPr>
        <w:jc w:val="both"/>
        <w:rPr>
          <w:rFonts w:ascii="Palatino Linotype" w:hAnsi="Palatino Linotype" w:cs="Arial"/>
          <w:sz w:val="20"/>
          <w:szCs w:val="20"/>
          <w:lang w:val="pt-BR"/>
        </w:rPr>
      </w:pPr>
    </w:p>
    <w:p w:rsidR="00C17B19" w:rsidRPr="00A60D74" w:rsidRDefault="00C17B19" w:rsidP="00C17B19">
      <w:pPr>
        <w:jc w:val="both"/>
        <w:rPr>
          <w:rFonts w:ascii="Palatino Linotype" w:hAnsi="Palatino Linotype" w:cs="Arial"/>
          <w:color w:val="000000"/>
          <w:sz w:val="24"/>
          <w:szCs w:val="24"/>
          <w:lang w:val="pt-BR"/>
        </w:rPr>
      </w:pPr>
      <w:r w:rsidRPr="00A60D74">
        <w:rPr>
          <w:rFonts w:ascii="Palatino Linotype" w:hAnsi="Palatino Linotype" w:cs="Arial"/>
          <w:color w:val="000000"/>
          <w:sz w:val="24"/>
          <w:szCs w:val="24"/>
          <w:lang w:val="pt-BR"/>
        </w:rPr>
        <w:t xml:space="preserve">4.1. O presente termo de </w:t>
      </w:r>
      <w:r w:rsidRPr="00005069">
        <w:rPr>
          <w:rFonts w:ascii="Palatino Linotype" w:hAnsi="Palatino Linotype" w:cs="Arial"/>
          <w:color w:val="000000"/>
          <w:sz w:val="24"/>
          <w:szCs w:val="24"/>
          <w:lang w:val="pt-BR"/>
        </w:rPr>
        <w:t>fomento de</w:t>
      </w:r>
      <w:r w:rsidRPr="00A60D74">
        <w:rPr>
          <w:rFonts w:ascii="Palatino Linotype" w:hAnsi="Palatino Linotype" w:cs="Arial"/>
          <w:color w:val="000000"/>
          <w:sz w:val="24"/>
          <w:szCs w:val="24"/>
          <w:lang w:val="pt-BR"/>
        </w:rPr>
        <w:t>verá ser executado fielmente pelos partícipes, de acordo com as cláusulas pactuadas e as normas de regência, respondendo cada uma pelas consequências de sua inexecução total ou parcial.</w:t>
      </w:r>
    </w:p>
    <w:p w:rsidR="00C17B19" w:rsidRPr="00A60D74" w:rsidRDefault="00C17B19" w:rsidP="00C17B19">
      <w:pPr>
        <w:jc w:val="both"/>
        <w:rPr>
          <w:rFonts w:ascii="Palatino Linotype" w:hAnsi="Palatino Linotype" w:cs="Arial"/>
          <w:color w:val="000000"/>
          <w:sz w:val="24"/>
          <w:szCs w:val="24"/>
          <w:lang w:val="pt-BR"/>
        </w:rPr>
      </w:pPr>
    </w:p>
    <w:p w:rsidR="00C17B19" w:rsidRPr="00A60D74" w:rsidRDefault="00C17B19" w:rsidP="00C17B19">
      <w:pPr>
        <w:jc w:val="both"/>
        <w:rPr>
          <w:rFonts w:ascii="Palatino Linotype" w:hAnsi="Palatino Linotype" w:cs="Arial"/>
          <w:color w:val="000000"/>
          <w:sz w:val="24"/>
          <w:szCs w:val="24"/>
          <w:lang w:val="pt-BR"/>
        </w:rPr>
      </w:pPr>
      <w:r w:rsidRPr="00A60D74">
        <w:rPr>
          <w:rFonts w:ascii="Palatino Linotype" w:hAnsi="Palatino Linotype" w:cs="Arial"/>
          <w:color w:val="000000"/>
          <w:sz w:val="24"/>
          <w:szCs w:val="24"/>
          <w:lang w:val="pt-BR"/>
        </w:rPr>
        <w:t>4.2. Fica expressamente vedada a utilização dos recursos transferidos, sob pena de nulidade do ato e responsabilidade do agente ou representante da OSC, para:</w:t>
      </w:r>
    </w:p>
    <w:p w:rsidR="00C17B19" w:rsidRPr="00A60D74" w:rsidRDefault="00C17B19" w:rsidP="00C17B19">
      <w:pPr>
        <w:pStyle w:val="PargrafodaLista"/>
        <w:tabs>
          <w:tab w:val="left" w:pos="260"/>
        </w:tabs>
        <w:spacing w:line="276" w:lineRule="auto"/>
        <w:ind w:right="118"/>
        <w:jc w:val="both"/>
        <w:rPr>
          <w:rFonts w:ascii="Palatino Linotype" w:hAnsi="Palatino Linotype" w:cs="Arial"/>
          <w:color w:val="000000"/>
          <w:sz w:val="24"/>
          <w:szCs w:val="24"/>
          <w:lang w:val="pt-BR"/>
        </w:rPr>
      </w:pPr>
    </w:p>
    <w:p w:rsidR="00C17B19" w:rsidRPr="00A60D74" w:rsidRDefault="00C17B19" w:rsidP="00C17B19">
      <w:pPr>
        <w:pStyle w:val="PargrafodaLista"/>
        <w:tabs>
          <w:tab w:val="left" w:pos="260"/>
        </w:tabs>
        <w:spacing w:line="276" w:lineRule="auto"/>
        <w:ind w:right="118"/>
        <w:jc w:val="both"/>
        <w:rPr>
          <w:rFonts w:ascii="Palatino Linotype" w:eastAsia="Arial" w:hAnsi="Palatino Linotype" w:cs="Arial"/>
          <w:sz w:val="24"/>
          <w:szCs w:val="24"/>
          <w:lang w:val="pt-BR"/>
        </w:rPr>
      </w:pPr>
      <w:r w:rsidRPr="00A60D74">
        <w:rPr>
          <w:rFonts w:ascii="Palatino Linotype" w:hAnsi="Palatino Linotype" w:cs="Arial"/>
          <w:color w:val="000000"/>
          <w:sz w:val="24"/>
          <w:szCs w:val="24"/>
          <w:lang w:val="pt-BR"/>
        </w:rPr>
        <w:t xml:space="preserve">I- </w:t>
      </w:r>
      <w:r w:rsidRPr="00A60D74">
        <w:rPr>
          <w:rFonts w:ascii="Palatino Linotype" w:hAnsi="Palatino Linotype"/>
          <w:sz w:val="24"/>
          <w:szCs w:val="24"/>
          <w:lang w:val="pt-BR"/>
        </w:rPr>
        <w:t>despesas cuja finalidade seja alheia ao objeto da parceria;</w:t>
      </w:r>
    </w:p>
    <w:p w:rsidR="00C17B19" w:rsidRPr="00A60D74" w:rsidRDefault="00C17B19" w:rsidP="00C17B19">
      <w:pPr>
        <w:pStyle w:val="PargrafodaLista"/>
        <w:tabs>
          <w:tab w:val="left" w:pos="260"/>
        </w:tabs>
        <w:spacing w:line="276" w:lineRule="auto"/>
        <w:ind w:right="118"/>
        <w:jc w:val="both"/>
        <w:rPr>
          <w:rFonts w:ascii="Palatino Linotype" w:eastAsia="Arial" w:hAnsi="Palatino Linotype" w:cs="Arial"/>
          <w:sz w:val="24"/>
          <w:szCs w:val="24"/>
          <w:lang w:val="pt-BR"/>
        </w:rPr>
      </w:pPr>
      <w:r w:rsidRPr="00A60D74">
        <w:rPr>
          <w:rFonts w:ascii="Palatino Linotype" w:hAnsi="Palatino Linotype"/>
          <w:sz w:val="24"/>
          <w:szCs w:val="24"/>
          <w:lang w:val="pt-BR"/>
        </w:rPr>
        <w:t>II- pagar, a qualquer título, servidor ou empregado público com recursos vinculados à parceria;</w:t>
      </w:r>
    </w:p>
    <w:p w:rsidR="00C17B19" w:rsidRPr="00A60D74" w:rsidRDefault="00C17B19" w:rsidP="00C17B19">
      <w:pPr>
        <w:pStyle w:val="PargrafodaLista"/>
        <w:tabs>
          <w:tab w:val="left" w:pos="474"/>
        </w:tabs>
        <w:spacing w:line="276" w:lineRule="auto"/>
        <w:ind w:right="114"/>
        <w:jc w:val="both"/>
        <w:rPr>
          <w:rFonts w:ascii="Palatino Linotype" w:eastAsia="Arial" w:hAnsi="Palatino Linotype" w:cs="Arial"/>
          <w:sz w:val="24"/>
          <w:szCs w:val="24"/>
          <w:lang w:val="pt-BR"/>
        </w:rPr>
      </w:pPr>
      <w:r w:rsidRPr="00A60D74">
        <w:rPr>
          <w:rFonts w:ascii="Palatino Linotype" w:hAnsi="Palatino Linotype"/>
          <w:sz w:val="24"/>
          <w:szCs w:val="24"/>
          <w:lang w:val="pt-BR"/>
        </w:rPr>
        <w:t>III- o pagamento exclusivo de royalty, assim entendido o pagamento para explorar a produção ou comercialização de um produto, processo de produção ou marca ao detentor de sua patente ou</w:t>
      </w:r>
      <w:r>
        <w:rPr>
          <w:rFonts w:ascii="Palatino Linotype" w:hAnsi="Palatino Linotype"/>
          <w:sz w:val="24"/>
          <w:szCs w:val="24"/>
          <w:lang w:val="pt-BR"/>
        </w:rPr>
        <w:t xml:space="preserve"> </w:t>
      </w:r>
      <w:r w:rsidRPr="00A60D74">
        <w:rPr>
          <w:rFonts w:ascii="Palatino Linotype" w:hAnsi="Palatino Linotype"/>
          <w:sz w:val="24"/>
          <w:szCs w:val="24"/>
          <w:lang w:val="pt-BR"/>
        </w:rPr>
        <w:t>licença;</w:t>
      </w:r>
    </w:p>
    <w:p w:rsidR="00C17B19" w:rsidRPr="00A60D74" w:rsidRDefault="00C17B19" w:rsidP="00C17B19">
      <w:pPr>
        <w:pStyle w:val="PargrafodaLista"/>
        <w:tabs>
          <w:tab w:val="left" w:pos="428"/>
        </w:tabs>
        <w:spacing w:line="276" w:lineRule="auto"/>
        <w:ind w:right="120"/>
        <w:jc w:val="both"/>
        <w:rPr>
          <w:rFonts w:ascii="Palatino Linotype" w:eastAsia="Arial" w:hAnsi="Palatino Linotype" w:cs="Arial"/>
          <w:sz w:val="24"/>
          <w:szCs w:val="24"/>
          <w:lang w:val="pt-BR"/>
        </w:rPr>
      </w:pPr>
      <w:r w:rsidRPr="00A60D74">
        <w:rPr>
          <w:rFonts w:ascii="Palatino Linotype" w:hAnsi="Palatino Linotype"/>
          <w:sz w:val="24"/>
          <w:szCs w:val="24"/>
          <w:lang w:val="pt-BR"/>
        </w:rPr>
        <w:t xml:space="preserve">IV- a utilização dos recursos em desacordo com o previsto no plano de trabalho; </w:t>
      </w:r>
    </w:p>
    <w:p w:rsidR="00C17B19" w:rsidRPr="00A60D74" w:rsidRDefault="00C17B19" w:rsidP="00C17B19">
      <w:pPr>
        <w:pStyle w:val="PargrafodaLista"/>
        <w:tabs>
          <w:tab w:val="left" w:pos="474"/>
        </w:tabs>
        <w:spacing w:line="276" w:lineRule="auto"/>
        <w:ind w:right="114"/>
        <w:jc w:val="both"/>
        <w:rPr>
          <w:rFonts w:ascii="Palatino Linotype" w:hAnsi="Palatino Linotype"/>
          <w:sz w:val="24"/>
          <w:szCs w:val="24"/>
          <w:lang w:val="pt-BR"/>
        </w:rPr>
      </w:pPr>
      <w:r w:rsidRPr="00A60D74">
        <w:rPr>
          <w:rFonts w:ascii="Palatino Linotype" w:hAnsi="Palatino Linotype"/>
          <w:sz w:val="24"/>
          <w:szCs w:val="24"/>
          <w:lang w:val="pt-BR"/>
        </w:rPr>
        <w:t>V - a aquisição de bens ou serviços fornecidos por qualquer dirigente, membro ou empregado da OSC, seu cônjuge e parentes em linha reta, colateral ou por afinidade até o segundo grau, inclusive nos casos em que fizerem parte do quadro societário da empresa a ser contratada;</w:t>
      </w:r>
    </w:p>
    <w:p w:rsidR="00C17B19" w:rsidRPr="00A60D74" w:rsidRDefault="00C17B19" w:rsidP="00C17B19">
      <w:pPr>
        <w:pStyle w:val="PargrafodaLista"/>
        <w:tabs>
          <w:tab w:val="left" w:pos="594"/>
        </w:tabs>
        <w:spacing w:line="276" w:lineRule="auto"/>
        <w:ind w:right="111"/>
        <w:jc w:val="both"/>
        <w:rPr>
          <w:rFonts w:ascii="Palatino Linotype" w:eastAsia="Arial" w:hAnsi="Palatino Linotype" w:cs="Arial"/>
          <w:sz w:val="24"/>
          <w:szCs w:val="24"/>
          <w:lang w:val="pt-BR"/>
        </w:rPr>
      </w:pPr>
      <w:r w:rsidRPr="00A60D74">
        <w:rPr>
          <w:rFonts w:ascii="Palatino Linotype" w:hAnsi="Palatino Linotype"/>
          <w:sz w:val="24"/>
          <w:szCs w:val="24"/>
          <w:lang w:val="pt-BR"/>
        </w:rPr>
        <w:t>VI - despesas em data anterior ou posterior à vigência da parceria e em data anterior ou posterior ao prazo estabelecido para utilização do</w:t>
      </w:r>
      <w:r>
        <w:rPr>
          <w:rFonts w:ascii="Palatino Linotype" w:hAnsi="Palatino Linotype"/>
          <w:sz w:val="24"/>
          <w:szCs w:val="24"/>
          <w:lang w:val="pt-BR"/>
        </w:rPr>
        <w:t xml:space="preserve"> </w:t>
      </w:r>
      <w:r w:rsidRPr="00A60D74">
        <w:rPr>
          <w:rFonts w:ascii="Palatino Linotype" w:hAnsi="Palatino Linotype"/>
          <w:sz w:val="24"/>
          <w:szCs w:val="24"/>
          <w:lang w:val="pt-BR"/>
        </w:rPr>
        <w:t>recurso;</w:t>
      </w:r>
    </w:p>
    <w:p w:rsidR="00C17B19" w:rsidRPr="00A60D74" w:rsidRDefault="00C17B19" w:rsidP="00C17B19">
      <w:pPr>
        <w:pStyle w:val="PargrafodaLista"/>
        <w:tabs>
          <w:tab w:val="left" w:pos="529"/>
        </w:tabs>
        <w:spacing w:line="276" w:lineRule="auto"/>
        <w:ind w:right="117"/>
        <w:jc w:val="both"/>
        <w:rPr>
          <w:rFonts w:ascii="Palatino Linotype" w:eastAsia="Arial" w:hAnsi="Palatino Linotype" w:cs="Arial"/>
          <w:sz w:val="24"/>
          <w:szCs w:val="24"/>
          <w:lang w:val="pt-BR"/>
        </w:rPr>
      </w:pPr>
      <w:r w:rsidRPr="00A60D74">
        <w:rPr>
          <w:rFonts w:ascii="Palatino Linotype" w:hAnsi="Palatino Linotype"/>
          <w:sz w:val="24"/>
          <w:szCs w:val="24"/>
          <w:lang w:val="pt-BR"/>
        </w:rPr>
        <w:t>VII- pagamento a fornecedor em data anterior ou posterior ao prazo para utilização do recurso;</w:t>
      </w:r>
    </w:p>
    <w:p w:rsidR="00C17B19" w:rsidRPr="00A60D74" w:rsidRDefault="00C17B19" w:rsidP="00C17B19">
      <w:pPr>
        <w:pStyle w:val="PargrafodaLista"/>
        <w:tabs>
          <w:tab w:val="left" w:pos="570"/>
        </w:tabs>
        <w:spacing w:line="276" w:lineRule="auto"/>
        <w:jc w:val="both"/>
        <w:rPr>
          <w:rFonts w:ascii="Palatino Linotype" w:eastAsia="Arial" w:hAnsi="Palatino Linotype" w:cs="Arial"/>
          <w:sz w:val="24"/>
          <w:szCs w:val="24"/>
          <w:lang w:val="pt-BR"/>
        </w:rPr>
      </w:pPr>
      <w:r w:rsidRPr="00A60D74">
        <w:rPr>
          <w:rFonts w:ascii="Palatino Linotype" w:hAnsi="Palatino Linotype"/>
          <w:sz w:val="24"/>
          <w:szCs w:val="24"/>
          <w:lang w:val="pt-BR"/>
        </w:rPr>
        <w:lastRenderedPageBreak/>
        <w:t xml:space="preserve">VIII </w:t>
      </w:r>
      <w:r>
        <w:rPr>
          <w:rFonts w:ascii="Palatino Linotype" w:hAnsi="Palatino Linotype"/>
          <w:sz w:val="24"/>
          <w:szCs w:val="24"/>
          <w:lang w:val="pt-BR"/>
        </w:rPr>
        <w:t>–</w:t>
      </w:r>
      <w:r w:rsidRPr="00A60D74">
        <w:rPr>
          <w:rFonts w:ascii="Palatino Linotype" w:hAnsi="Palatino Linotype"/>
          <w:sz w:val="24"/>
          <w:szCs w:val="24"/>
          <w:lang w:val="pt-BR"/>
        </w:rPr>
        <w:t xml:space="preserve"> pagamento</w:t>
      </w:r>
      <w:r>
        <w:rPr>
          <w:rFonts w:ascii="Palatino Linotype" w:hAnsi="Palatino Linotype"/>
          <w:sz w:val="24"/>
          <w:szCs w:val="24"/>
          <w:lang w:val="pt-BR"/>
        </w:rPr>
        <w:t xml:space="preserve"> </w:t>
      </w:r>
      <w:r w:rsidRPr="00A60D74">
        <w:rPr>
          <w:rFonts w:ascii="Palatino Linotype" w:hAnsi="Palatino Linotype"/>
          <w:sz w:val="24"/>
          <w:szCs w:val="24"/>
          <w:lang w:val="pt-BR"/>
        </w:rPr>
        <w:t>antecipado;</w:t>
      </w:r>
    </w:p>
    <w:p w:rsidR="00C17B19" w:rsidRPr="00A60D74" w:rsidRDefault="00C17B19" w:rsidP="00C17B19">
      <w:pPr>
        <w:pStyle w:val="PargrafodaLista"/>
        <w:tabs>
          <w:tab w:val="left" w:pos="704"/>
        </w:tabs>
        <w:spacing w:line="276" w:lineRule="auto"/>
        <w:ind w:right="109"/>
        <w:jc w:val="both"/>
        <w:rPr>
          <w:rFonts w:ascii="Palatino Linotype" w:hAnsi="Palatino Linotype"/>
          <w:sz w:val="24"/>
          <w:szCs w:val="24"/>
          <w:lang w:val="pt-BR"/>
        </w:rPr>
      </w:pPr>
      <w:r w:rsidRPr="00A60D74">
        <w:rPr>
          <w:rFonts w:ascii="Palatino Linotype" w:hAnsi="Palatino Linotype"/>
          <w:sz w:val="24"/>
          <w:szCs w:val="24"/>
          <w:lang w:val="pt-BR"/>
        </w:rPr>
        <w:t>IX- multas, juros ou correção monetária, inclusive referentes a pagamentos ou a recolhimentos fora dos prazos, salvo se decorrentes de atrasos do Município na liberação de recursos</w:t>
      </w:r>
      <w:r>
        <w:rPr>
          <w:rFonts w:ascii="Palatino Linotype" w:hAnsi="Palatino Linotype"/>
          <w:sz w:val="24"/>
          <w:szCs w:val="24"/>
          <w:lang w:val="pt-BR"/>
        </w:rPr>
        <w:t xml:space="preserve"> </w:t>
      </w:r>
      <w:r w:rsidRPr="00A60D74">
        <w:rPr>
          <w:rFonts w:ascii="Palatino Linotype" w:hAnsi="Palatino Linotype"/>
          <w:sz w:val="24"/>
          <w:szCs w:val="24"/>
          <w:lang w:val="pt-BR"/>
        </w:rPr>
        <w:t>financeiros.</w:t>
      </w:r>
    </w:p>
    <w:p w:rsidR="00C17B19" w:rsidRPr="00A60D74" w:rsidRDefault="00C17B19" w:rsidP="00C17B19">
      <w:pPr>
        <w:pStyle w:val="Ttulo1"/>
        <w:ind w:left="0"/>
        <w:jc w:val="both"/>
        <w:rPr>
          <w:rFonts w:ascii="Palatino Linotype" w:hAnsi="Palatino Linotype"/>
          <w:b w:val="0"/>
          <w:color w:val="F79646"/>
          <w:lang w:val="pt-BR"/>
        </w:rPr>
      </w:pPr>
    </w:p>
    <w:p w:rsidR="00C17B19" w:rsidRPr="00A60D74" w:rsidRDefault="00C17B19" w:rsidP="00C17B19">
      <w:pPr>
        <w:jc w:val="both"/>
        <w:rPr>
          <w:rFonts w:ascii="Palatino Linotype" w:eastAsia="Arial" w:hAnsi="Palatino Linotype" w:cs="Arial"/>
          <w:color w:val="F79646"/>
          <w:sz w:val="24"/>
          <w:szCs w:val="24"/>
          <w:lang w:val="pt-BR"/>
        </w:rPr>
      </w:pPr>
    </w:p>
    <w:p w:rsidR="00C17B19" w:rsidRPr="00A60D74" w:rsidRDefault="00C17B19" w:rsidP="00C17B19">
      <w:pPr>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QUINTA – RECURSOS ORÇAMENTÁRIOS</w:t>
      </w:r>
    </w:p>
    <w:p w:rsidR="00C17B19" w:rsidRPr="00A60D74" w:rsidRDefault="00C17B19" w:rsidP="00C17B19">
      <w:pPr>
        <w:pStyle w:val="PargrafodaLista"/>
        <w:tabs>
          <w:tab w:val="left" w:pos="419"/>
        </w:tabs>
        <w:spacing w:before="48"/>
        <w:ind w:right="109"/>
        <w:jc w:val="both"/>
        <w:rPr>
          <w:rFonts w:ascii="Palatino Linotype" w:eastAsia="Arial" w:hAnsi="Palatino Linotype"/>
          <w:sz w:val="24"/>
          <w:szCs w:val="24"/>
          <w:lang w:val="pt-BR"/>
        </w:rPr>
      </w:pPr>
    </w:p>
    <w:p w:rsidR="00C17B19" w:rsidRPr="00A60D74" w:rsidRDefault="00C17B19" w:rsidP="00C17B19">
      <w:pPr>
        <w:pStyle w:val="PargrafodaLista"/>
        <w:tabs>
          <w:tab w:val="left" w:pos="419"/>
        </w:tabs>
        <w:spacing w:before="48"/>
        <w:ind w:right="109"/>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5.1. Os recursos orçamentários necessários para a execução do objeto do </w:t>
      </w:r>
      <w:r w:rsidRPr="00FE23D9">
        <w:rPr>
          <w:rFonts w:ascii="Palatino Linotype" w:eastAsia="Arial" w:hAnsi="Palatino Linotype"/>
          <w:sz w:val="24"/>
          <w:szCs w:val="24"/>
          <w:lang w:val="pt-BR"/>
        </w:rPr>
        <w:t>presente Termo de Fomento, correrão por conta da seguinte dotação: 02.08.02.08.244.0010</w:t>
      </w:r>
      <w:r w:rsidR="00FE23D9" w:rsidRPr="00FE23D9">
        <w:rPr>
          <w:rFonts w:ascii="Palatino Linotype" w:eastAsia="Arial" w:hAnsi="Palatino Linotype"/>
          <w:sz w:val="24"/>
          <w:szCs w:val="24"/>
          <w:lang w:val="pt-BR"/>
        </w:rPr>
        <w:t>.2011-3.3.50.43 Ficha 35</w:t>
      </w:r>
      <w:r w:rsidRPr="00FE23D9">
        <w:rPr>
          <w:rFonts w:ascii="Palatino Linotype" w:eastAsia="Arial" w:hAnsi="Palatino Linotype"/>
          <w:sz w:val="24"/>
          <w:szCs w:val="24"/>
          <w:lang w:val="pt-BR"/>
        </w:rPr>
        <w:t>9, Fonte 100</w:t>
      </w:r>
      <w:r w:rsidR="00FE23D9" w:rsidRPr="00FE23D9">
        <w:rPr>
          <w:rFonts w:ascii="Palatino Linotype" w:eastAsia="Arial" w:hAnsi="Palatino Linotype"/>
          <w:sz w:val="24"/>
          <w:szCs w:val="24"/>
          <w:lang w:val="pt-BR"/>
        </w:rPr>
        <w:t>/200</w:t>
      </w:r>
      <w:r w:rsidRPr="00FE23D9">
        <w:rPr>
          <w:rFonts w:ascii="Palatino Linotype" w:eastAsia="Arial" w:hAnsi="Palatino Linotype"/>
          <w:sz w:val="24"/>
          <w:szCs w:val="24"/>
          <w:lang w:val="pt-BR"/>
        </w:rPr>
        <w:t xml:space="preserve"> – Cód. Aplicação 100</w:t>
      </w:r>
      <w:r w:rsidR="00FE23D9" w:rsidRPr="00FE23D9">
        <w:rPr>
          <w:rFonts w:ascii="Palatino Linotype" w:eastAsia="Arial" w:hAnsi="Palatino Linotype"/>
          <w:sz w:val="24"/>
          <w:szCs w:val="24"/>
          <w:lang w:val="pt-BR"/>
        </w:rPr>
        <w:t>/200</w:t>
      </w:r>
      <w:r w:rsidRPr="00FE23D9">
        <w:rPr>
          <w:rFonts w:ascii="Palatino Linotype" w:eastAsia="Arial" w:hAnsi="Palatino Linotype"/>
          <w:sz w:val="24"/>
          <w:szCs w:val="24"/>
          <w:lang w:val="pt-BR"/>
        </w:rPr>
        <w:t>, devidamente reservada para este exercício, conforme comprovante em anexo.</w:t>
      </w:r>
    </w:p>
    <w:p w:rsidR="00C17B19" w:rsidRPr="00A60D74" w:rsidRDefault="00C17B19" w:rsidP="00C17B19">
      <w:pPr>
        <w:jc w:val="both"/>
        <w:rPr>
          <w:rFonts w:ascii="Palatino Linotype" w:eastAsia="Arial" w:hAnsi="Palatino Linotype" w:cs="Arial"/>
          <w:color w:val="F79646"/>
          <w:sz w:val="24"/>
          <w:szCs w:val="24"/>
          <w:lang w:val="pt-BR"/>
        </w:rPr>
      </w:pPr>
    </w:p>
    <w:p w:rsidR="00C17B19" w:rsidRPr="00A60D74" w:rsidRDefault="00C17B19" w:rsidP="00C17B19">
      <w:pPr>
        <w:jc w:val="both"/>
        <w:rPr>
          <w:rFonts w:ascii="Palatino Linotype" w:hAnsi="Palatino Linotype" w:cs="Arial"/>
          <w:sz w:val="20"/>
          <w:szCs w:val="20"/>
          <w:lang w:val="pt-BR"/>
        </w:rPr>
      </w:pPr>
      <w:r w:rsidRPr="00A60D74">
        <w:rPr>
          <w:rFonts w:ascii="Palatino Linotype" w:eastAsia="Arial" w:hAnsi="Palatino Linotype" w:cs="Arial"/>
          <w:b/>
          <w:bCs/>
          <w:sz w:val="24"/>
          <w:szCs w:val="24"/>
          <w:u w:val="thick" w:color="000000"/>
          <w:lang w:val="pt-BR"/>
        </w:rPr>
        <w:t>CLÁUSULA SEXTA  - DAS OBRIGAÇÕES</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t>6.1. São obrigações dos Partícipes:</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b/>
          <w:sz w:val="24"/>
          <w:szCs w:val="24"/>
          <w:lang w:val="pt-BR"/>
        </w:rPr>
      </w:pPr>
      <w:r w:rsidRPr="00A60D74">
        <w:rPr>
          <w:rFonts w:ascii="Palatino Linotype" w:hAnsi="Palatino Linotype" w:cs="Arial"/>
          <w:b/>
          <w:sz w:val="24"/>
          <w:szCs w:val="24"/>
          <w:lang w:val="pt-BR"/>
        </w:rPr>
        <w:t>I - MUNICÍPIO:</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t>a) fornecer manuais específicos de prestação de contas à</w:t>
      </w:r>
      <w:r>
        <w:rPr>
          <w:rFonts w:ascii="Palatino Linotype" w:hAnsi="Palatino Linotype" w:cs="Arial"/>
          <w:sz w:val="24"/>
          <w:szCs w:val="24"/>
          <w:lang w:val="pt-BR"/>
        </w:rPr>
        <w:t xml:space="preserve"> </w:t>
      </w:r>
      <w:r w:rsidRPr="00A60D74">
        <w:rPr>
          <w:rFonts w:ascii="Palatino Linotype" w:hAnsi="Palatino Linotype" w:cs="Arial"/>
          <w:sz w:val="24"/>
          <w:szCs w:val="24"/>
          <w:lang w:val="pt-BR"/>
        </w:rPr>
        <w:t xml:space="preserve">OSC por ocasião da celebração das parcerias, informando previamente e publicando em meios oficiais de comunicação eventuais alterações no seu conteúdo; </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t>b) emitir relatório técnico de monitoramento e avaliação da parceria e o submeter à comissão de monitoramento e avaliação designada, que o homologará, independentemente da obrigatoriedade de apresentação da prestação de contas devida pela OSC;</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t>c) realizar, nas parcerias com vigência superior a um ano, sempre que possível, pesquisa de satisfação com os beneficiários do plano de trabalho e utilizar os resultados como subsídio na avaliação da parceria celebrada e do cumprimento dos objetivos pactuados, bem como na reorientação e no ajuste das metas e atividades definidas;</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lastRenderedPageBreak/>
        <w:t>d) somente liberar os recursos por meio de transferência eletrônica e em obediência ao cronograma de desembolso, que guardará consonância com as metas, fases ou etapas de execução do objeto do termo de colaboração ou termo de fomento;</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pStyle w:val="PargrafodaLista"/>
        <w:tabs>
          <w:tab w:val="left" w:pos="837"/>
        </w:tabs>
        <w:jc w:val="both"/>
        <w:rPr>
          <w:rFonts w:ascii="Palatino Linotype" w:eastAsia="Arial" w:hAnsi="Palatino Linotype" w:cs="Arial"/>
          <w:sz w:val="24"/>
          <w:szCs w:val="24"/>
          <w:lang w:val="pt-BR"/>
        </w:rPr>
      </w:pPr>
      <w:r w:rsidRPr="00A60D74">
        <w:rPr>
          <w:rFonts w:ascii="Palatino Linotype" w:hAnsi="Palatino Linotype" w:cs="Arial"/>
          <w:sz w:val="24"/>
          <w:szCs w:val="24"/>
          <w:lang w:val="pt-BR"/>
        </w:rPr>
        <w:t xml:space="preserve">e) </w:t>
      </w:r>
      <w:r w:rsidRPr="00A60D74">
        <w:rPr>
          <w:rFonts w:ascii="Palatino Linotype" w:hAnsi="Palatino Linotype"/>
          <w:sz w:val="24"/>
          <w:szCs w:val="24"/>
          <w:lang w:val="pt-BR"/>
        </w:rPr>
        <w:t>Acompanhar e fiscalizar a execução da</w:t>
      </w:r>
      <w:r>
        <w:rPr>
          <w:rFonts w:ascii="Palatino Linotype" w:hAnsi="Palatino Linotype"/>
          <w:sz w:val="24"/>
          <w:szCs w:val="24"/>
          <w:lang w:val="pt-BR"/>
        </w:rPr>
        <w:t xml:space="preserve"> </w:t>
      </w:r>
      <w:r w:rsidRPr="00A60D74">
        <w:rPr>
          <w:rFonts w:ascii="Palatino Linotype" w:hAnsi="Palatino Linotype"/>
          <w:sz w:val="24"/>
          <w:szCs w:val="24"/>
          <w:lang w:val="pt-BR"/>
        </w:rPr>
        <w:t xml:space="preserve">parceria, </w:t>
      </w:r>
      <w:r w:rsidRPr="00A60D74">
        <w:rPr>
          <w:rFonts w:ascii="Palatino Linotype" w:hAnsi="Palatino Linotype" w:cs="Arial"/>
          <w:sz w:val="24"/>
          <w:szCs w:val="24"/>
          <w:lang w:val="pt-BR"/>
        </w:rPr>
        <w:t>promovendo o monitoramento e a avaliação do cumprimento do seu objeto;</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f) na hipótese de o gestor da parceria deixar de ser agente público ou ser lotado em outro órgão ou entidade, o administrador público deverá designar novo gestor, assumindo, enquanto isso não ocorrer, todas as obrigações do gestor, com as respectivas responsabilidades; </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g) viabilizar o acompanhamento pela internet dos processos de liberação de recursos; </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h) manter, em seu sítio oficial na internet, a relação das parcerias celebradas e dos respectivos planos de trabalho, até 180 dias após o respectivo encerramento; </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t>i) divulgar pela internet os meios de representação sobre a aplicação irregular dos recursos envolvidos na parceria;</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t>j) instaurar tomada de contas antes do término da parceria, ante a constatação de evidências de irregularidades na execução do objeto da parceria.</w:t>
      </w:r>
    </w:p>
    <w:p w:rsidR="00C17B19" w:rsidRPr="00A60D74" w:rsidRDefault="00C17B19" w:rsidP="00C17B19">
      <w:pPr>
        <w:jc w:val="both"/>
        <w:rPr>
          <w:rFonts w:ascii="Palatino Linotype" w:hAnsi="Palatino Linotype" w:cs="Arial"/>
          <w:sz w:val="20"/>
          <w:szCs w:val="20"/>
          <w:lang w:val="pt-BR"/>
        </w:rPr>
      </w:pPr>
    </w:p>
    <w:p w:rsidR="00C17B19" w:rsidRPr="00A60D74" w:rsidRDefault="00C17B19" w:rsidP="00C17B19">
      <w:pPr>
        <w:jc w:val="both"/>
        <w:rPr>
          <w:rFonts w:ascii="Palatino Linotype" w:hAnsi="Palatino Linotype" w:cs="Arial"/>
          <w:b/>
          <w:sz w:val="24"/>
          <w:szCs w:val="24"/>
          <w:lang w:val="pt-BR"/>
        </w:rPr>
      </w:pPr>
      <w:r w:rsidRPr="00A60D74">
        <w:rPr>
          <w:rFonts w:ascii="Palatino Linotype" w:hAnsi="Palatino Linotype" w:cs="Arial"/>
          <w:b/>
          <w:sz w:val="24"/>
          <w:szCs w:val="24"/>
          <w:lang w:val="pt-BR"/>
        </w:rPr>
        <w:t>II –</w:t>
      </w:r>
      <w:r>
        <w:rPr>
          <w:rFonts w:ascii="Palatino Linotype" w:hAnsi="Palatino Linotype" w:cs="Arial"/>
          <w:b/>
          <w:sz w:val="24"/>
          <w:szCs w:val="24"/>
          <w:lang w:val="pt-BR"/>
        </w:rPr>
        <w:t xml:space="preserve"> </w:t>
      </w:r>
      <w:r w:rsidRPr="00A60D74">
        <w:rPr>
          <w:rFonts w:ascii="Palatino Linotype" w:hAnsi="Palatino Linotype" w:cs="Arial"/>
          <w:b/>
          <w:sz w:val="24"/>
          <w:szCs w:val="24"/>
          <w:lang w:val="pt-BR"/>
        </w:rPr>
        <w:t>OSC:</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a) manter escrituração contábil regular; </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79495C">
        <w:rPr>
          <w:rFonts w:ascii="Palatino Linotype" w:hAnsi="Palatino Linotype" w:cs="Arial"/>
          <w:sz w:val="24"/>
          <w:szCs w:val="24"/>
          <w:lang w:val="pt-BR"/>
        </w:rPr>
        <w:t>b) prestar contas dos recursos recebidos por meio deste termo de fomento;</w:t>
      </w:r>
      <w:r w:rsidRPr="00A60D74">
        <w:rPr>
          <w:rFonts w:ascii="Palatino Linotype" w:hAnsi="Palatino Linotype" w:cs="Arial"/>
          <w:sz w:val="24"/>
          <w:szCs w:val="24"/>
          <w:lang w:val="pt-BR"/>
        </w:rPr>
        <w:t xml:space="preserve"> </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t>c) divulgar na internet e em locais visíveis de suas sedes sociais e dos estabelecimentos em que exerça suas ações todas as parcerias celebradas com o poder público, contendo, no mínimo, as informações requeridas no parágrafo único do art. 11 da Lei nº 13.019/2014;</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lastRenderedPageBreak/>
        <w:t xml:space="preserve">d) manter e movimentar os recursos na conta bancária especifica observado o disposto no art. 51 da Lei nº 13.019/2014; </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t>e) dar livre acesso dos servidores dos órgãos ou das entidades públicas repassadoras dos recursos, do controle interno e do Tribunal de Contas correspondentes aos processos, aos documentos, às informações referentes aos instrumentos de transferências regulamentados pela Lei nº 13.019, de 2014, bem como aos locais de execução do objeto;</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f) responder exclusivamente pelo gerenciamento administrativo e financeiro dos recursos recebidos, inclusive no que diz respeito às despesas de custeio, de investimento e de pessoal; </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g) responder exclusivamente pelo pagamento dos encargos trabalhistas, previdenciários, fiscais e comerciais relacionados à execução do objeto previsto neste termo, não implicando responsabilidade solidária ou subsidiária do Município a inadimplência da OSC em relação ao referido pagamento, os ônus incidentes sobre o objeto da parceria ou os danos decorrentes de restrição à sua execução; </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jc w:val="both"/>
        <w:rPr>
          <w:rFonts w:ascii="Palatino Linotype" w:hAnsi="Palatino Linotype" w:cs="Arial"/>
          <w:sz w:val="24"/>
          <w:szCs w:val="24"/>
          <w:lang w:val="pt-BR"/>
        </w:rPr>
      </w:pPr>
      <w:r w:rsidRPr="0079495C">
        <w:rPr>
          <w:rFonts w:ascii="Palatino Linotype" w:hAnsi="Palatino Linotype" w:cs="Arial"/>
          <w:sz w:val="24"/>
          <w:szCs w:val="24"/>
          <w:lang w:val="pt-BR"/>
        </w:rPr>
        <w:t>h) disponibilizar ao cidadão, na sua página na internet ou, na falta desta, em sua sede, consulta ao extrato deste termo, contendo, pelo menos, o objeto, a finalidade e o detalhamento da aplicação dos recursos.</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pStyle w:val="PargrafodaLista"/>
        <w:tabs>
          <w:tab w:val="left" w:pos="542"/>
        </w:tabs>
        <w:ind w:right="110"/>
        <w:jc w:val="both"/>
        <w:rPr>
          <w:rFonts w:ascii="Palatino Linotype" w:hAnsi="Palatino Linotype"/>
          <w:sz w:val="24"/>
          <w:szCs w:val="24"/>
          <w:lang w:val="pt-BR"/>
        </w:rPr>
      </w:pPr>
      <w:r w:rsidRPr="00A60D74">
        <w:rPr>
          <w:rFonts w:ascii="Palatino Linotype" w:hAnsi="Palatino Linotype"/>
          <w:sz w:val="24"/>
          <w:szCs w:val="24"/>
          <w:lang w:val="pt-BR"/>
        </w:rPr>
        <w:t>i) Iniciar a execução do objeto pactuado em a</w:t>
      </w:r>
      <w:r>
        <w:rPr>
          <w:rFonts w:ascii="Palatino Linotype" w:hAnsi="Palatino Linotype"/>
          <w:sz w:val="24"/>
          <w:szCs w:val="24"/>
          <w:lang w:val="pt-BR"/>
        </w:rPr>
        <w:t>té 05</w:t>
      </w:r>
      <w:r w:rsidRPr="00A60D74">
        <w:rPr>
          <w:rFonts w:ascii="Palatino Linotype" w:hAnsi="Palatino Linotype"/>
          <w:sz w:val="24"/>
          <w:szCs w:val="24"/>
          <w:lang w:val="pt-BR"/>
        </w:rPr>
        <w:t xml:space="preserve"> dias após assinatura deste termo;</w:t>
      </w:r>
    </w:p>
    <w:p w:rsidR="00C17B19" w:rsidRPr="00A60D74" w:rsidRDefault="00C17B19" w:rsidP="00C17B19">
      <w:pPr>
        <w:pStyle w:val="Corpodetexto"/>
        <w:ind w:left="0" w:right="110"/>
        <w:jc w:val="both"/>
        <w:rPr>
          <w:rFonts w:ascii="Palatino Linotype" w:hAnsi="Palatino Linotype"/>
          <w:color w:val="F79646"/>
          <w:lang w:val="pt-BR"/>
        </w:rPr>
      </w:pPr>
    </w:p>
    <w:p w:rsidR="00C17B19" w:rsidRPr="00A60D74" w:rsidRDefault="00C17B19" w:rsidP="00C17B19">
      <w:pPr>
        <w:pStyle w:val="Corpodetexto"/>
        <w:ind w:left="0" w:right="110"/>
        <w:jc w:val="both"/>
        <w:rPr>
          <w:rFonts w:ascii="Palatino Linotype" w:hAnsi="Palatino Linotype"/>
          <w:lang w:val="pt-BR"/>
        </w:rPr>
      </w:pPr>
      <w:r w:rsidRPr="00A60D74">
        <w:rPr>
          <w:rFonts w:ascii="Palatino Linotype" w:hAnsi="Palatino Linotype"/>
          <w:lang w:val="pt-BR"/>
        </w:rPr>
        <w:t>j) Executar os serviços mencionados na Cláusula Primeira, segundo as metas pactuadas, fornecendo mão-de-obra, insumos, infraestrutura e demais elementos necessários a sua perfeita</w:t>
      </w:r>
      <w:r>
        <w:rPr>
          <w:rFonts w:ascii="Palatino Linotype" w:hAnsi="Palatino Linotype"/>
          <w:lang w:val="pt-BR"/>
        </w:rPr>
        <w:t xml:space="preserve"> </w:t>
      </w:r>
      <w:r w:rsidRPr="00A60D74">
        <w:rPr>
          <w:rFonts w:ascii="Palatino Linotype" w:hAnsi="Palatino Linotype"/>
          <w:lang w:val="pt-BR"/>
        </w:rPr>
        <w:t>execução.</w:t>
      </w:r>
    </w:p>
    <w:p w:rsidR="00C17B19" w:rsidRPr="00A60D74" w:rsidRDefault="00C17B19" w:rsidP="00C17B19">
      <w:pPr>
        <w:pStyle w:val="PargrafodaLista"/>
        <w:tabs>
          <w:tab w:val="left" w:pos="542"/>
        </w:tabs>
        <w:spacing w:before="65"/>
        <w:ind w:right="109"/>
        <w:jc w:val="both"/>
        <w:rPr>
          <w:rFonts w:ascii="Palatino Linotype" w:hAnsi="Palatino Linotype"/>
          <w:sz w:val="24"/>
          <w:szCs w:val="24"/>
          <w:lang w:val="pt-BR"/>
        </w:rPr>
      </w:pPr>
    </w:p>
    <w:p w:rsidR="00C17B19" w:rsidRPr="00A60D74" w:rsidRDefault="00C17B19" w:rsidP="00C17B19">
      <w:pPr>
        <w:pStyle w:val="PargrafodaLista"/>
        <w:tabs>
          <w:tab w:val="left" w:pos="542"/>
        </w:tabs>
        <w:spacing w:before="65"/>
        <w:ind w:right="109"/>
        <w:jc w:val="both"/>
        <w:rPr>
          <w:rFonts w:ascii="Palatino Linotype" w:eastAsia="Arial" w:hAnsi="Palatino Linotype" w:cs="Arial"/>
          <w:sz w:val="24"/>
          <w:szCs w:val="24"/>
          <w:lang w:val="pt-BR"/>
        </w:rPr>
      </w:pPr>
      <w:r w:rsidRPr="00A60D74">
        <w:rPr>
          <w:rFonts w:ascii="Palatino Linotype" w:hAnsi="Palatino Linotype"/>
          <w:sz w:val="24"/>
          <w:szCs w:val="24"/>
          <w:lang w:val="pt-BR"/>
        </w:rPr>
        <w:t>k) Comparecer em juízo nas questões trabalhistas propostas por seus empregados contra si, ou contra o Município, assumindo o pólo passivo, defendendo-se judicialmente e reconhecendo perante a Justiça do Trabalho, sua condição de empregadora, arcando com o ônus de eventual condenação, inclusive</w:t>
      </w:r>
      <w:r>
        <w:rPr>
          <w:rFonts w:ascii="Palatino Linotype" w:hAnsi="Palatino Linotype"/>
          <w:sz w:val="24"/>
          <w:szCs w:val="24"/>
          <w:lang w:val="pt-BR"/>
        </w:rPr>
        <w:t xml:space="preserve"> </w:t>
      </w:r>
      <w:r w:rsidRPr="00A60D74">
        <w:rPr>
          <w:rFonts w:ascii="Palatino Linotype" w:hAnsi="Palatino Linotype"/>
          <w:sz w:val="24"/>
          <w:szCs w:val="24"/>
          <w:lang w:val="pt-BR"/>
        </w:rPr>
        <w:t>honorários;</w:t>
      </w:r>
    </w:p>
    <w:p w:rsidR="00C17B19" w:rsidRPr="00A60D74" w:rsidRDefault="00C17B19" w:rsidP="00C17B19">
      <w:pPr>
        <w:jc w:val="both"/>
        <w:rPr>
          <w:rFonts w:ascii="Palatino Linotype" w:eastAsia="Arial" w:hAnsi="Palatino Linotype" w:cs="Arial"/>
          <w:sz w:val="24"/>
          <w:szCs w:val="24"/>
          <w:lang w:val="pt-BR"/>
        </w:rPr>
      </w:pPr>
    </w:p>
    <w:p w:rsidR="00C17B19" w:rsidRPr="00A60D74" w:rsidRDefault="00C17B19" w:rsidP="00C17B19">
      <w:pPr>
        <w:pStyle w:val="PargrafodaLista"/>
        <w:tabs>
          <w:tab w:val="left" w:pos="542"/>
        </w:tabs>
        <w:ind w:right="119"/>
        <w:jc w:val="both"/>
        <w:rPr>
          <w:rFonts w:ascii="Palatino Linotype" w:eastAsia="Arial" w:hAnsi="Palatino Linotype" w:cs="Arial"/>
          <w:sz w:val="24"/>
          <w:szCs w:val="24"/>
          <w:lang w:val="pt-BR"/>
        </w:rPr>
      </w:pPr>
      <w:r w:rsidRPr="00A60D74">
        <w:rPr>
          <w:rFonts w:ascii="Palatino Linotype" w:hAnsi="Palatino Linotype"/>
          <w:sz w:val="24"/>
          <w:szCs w:val="24"/>
          <w:lang w:val="pt-BR"/>
        </w:rPr>
        <w:t>l) Responsabilizar-se pelos prejuízos e danos pessoais e materiais que eventualmente venha a causar ao Município ou a terceiros em decorrência da execução do objeto deste termo, correndo exclusivamente às suas expensas os ressarcimentos ou indenizações reivindicadas judicial ou</w:t>
      </w:r>
      <w:r>
        <w:rPr>
          <w:rFonts w:ascii="Palatino Linotype" w:hAnsi="Palatino Linotype"/>
          <w:sz w:val="24"/>
          <w:szCs w:val="24"/>
          <w:lang w:val="pt-BR"/>
        </w:rPr>
        <w:t xml:space="preserve"> </w:t>
      </w:r>
      <w:r w:rsidRPr="00A60D74">
        <w:rPr>
          <w:rFonts w:ascii="Palatino Linotype" w:hAnsi="Palatino Linotype"/>
          <w:sz w:val="24"/>
          <w:szCs w:val="24"/>
          <w:lang w:val="pt-BR"/>
        </w:rPr>
        <w:t>extrajudicialmente;</w:t>
      </w:r>
    </w:p>
    <w:p w:rsidR="00C17B19" w:rsidRPr="00A60D74" w:rsidRDefault="00C17B19" w:rsidP="00C17B19">
      <w:pPr>
        <w:jc w:val="both"/>
        <w:rPr>
          <w:rFonts w:ascii="Palatino Linotype" w:eastAsia="Arial" w:hAnsi="Palatino Linotype" w:cs="Arial"/>
          <w:color w:val="F79646"/>
          <w:sz w:val="24"/>
          <w:szCs w:val="24"/>
          <w:lang w:val="pt-BR"/>
        </w:rPr>
      </w:pPr>
    </w:p>
    <w:p w:rsidR="00C17B19" w:rsidRPr="00A60D74" w:rsidRDefault="00C17B19" w:rsidP="00C17B19">
      <w:pPr>
        <w:tabs>
          <w:tab w:val="left" w:pos="542"/>
        </w:tabs>
        <w:ind w:right="122"/>
        <w:jc w:val="both"/>
        <w:rPr>
          <w:rFonts w:ascii="Palatino Linotype" w:eastAsia="Arial" w:hAnsi="Palatino Linotype" w:cs="Arial"/>
          <w:sz w:val="24"/>
          <w:szCs w:val="24"/>
          <w:lang w:val="pt-BR"/>
        </w:rPr>
      </w:pPr>
      <w:r w:rsidRPr="00A60D74">
        <w:rPr>
          <w:rFonts w:ascii="Palatino Linotype" w:hAnsi="Palatino Linotype"/>
          <w:sz w:val="24"/>
          <w:szCs w:val="24"/>
          <w:lang w:val="pt-BR"/>
        </w:rPr>
        <w:t>m) Pagar seus funcionários em dia, independente do dia do pagamento realizado pelo Município;</w:t>
      </w:r>
    </w:p>
    <w:p w:rsidR="00C17B19" w:rsidRPr="00A60D74" w:rsidRDefault="00C17B19" w:rsidP="00C17B19">
      <w:pPr>
        <w:jc w:val="both"/>
        <w:rPr>
          <w:rFonts w:ascii="Palatino Linotype" w:eastAsia="Arial" w:hAnsi="Palatino Linotype" w:cs="Arial"/>
          <w:sz w:val="24"/>
          <w:szCs w:val="24"/>
          <w:lang w:val="pt-BR"/>
        </w:rPr>
      </w:pPr>
    </w:p>
    <w:p w:rsidR="00C17B19" w:rsidRPr="00A60D74" w:rsidRDefault="00C17B19" w:rsidP="00C17B19">
      <w:pPr>
        <w:pStyle w:val="PargrafodaLista"/>
        <w:tabs>
          <w:tab w:val="left" w:pos="542"/>
        </w:tabs>
        <w:ind w:right="119"/>
        <w:jc w:val="both"/>
        <w:rPr>
          <w:rFonts w:ascii="Palatino Linotype" w:hAnsi="Palatino Linotype"/>
          <w:sz w:val="24"/>
          <w:szCs w:val="24"/>
          <w:lang w:val="pt-BR"/>
        </w:rPr>
      </w:pPr>
      <w:r w:rsidRPr="00A60D74">
        <w:rPr>
          <w:rFonts w:ascii="Palatino Linotype" w:hAnsi="Palatino Linotype"/>
          <w:sz w:val="24"/>
          <w:szCs w:val="24"/>
          <w:lang w:val="pt-BR"/>
        </w:rPr>
        <w:t>n) Facilitar a fiscalização pelo Município, por meio da atuação do Gestor e da Comissão de Monitoramento e Avaliação, durante a vigência da parceria;</w:t>
      </w:r>
    </w:p>
    <w:p w:rsidR="00C17B19" w:rsidRPr="00A60D74" w:rsidRDefault="00C17B19" w:rsidP="00C17B19">
      <w:pPr>
        <w:jc w:val="both"/>
        <w:rPr>
          <w:rFonts w:ascii="Palatino Linotype" w:eastAsia="Arial" w:hAnsi="Palatino Linotype" w:cs="Arial"/>
          <w:sz w:val="24"/>
          <w:szCs w:val="24"/>
          <w:lang w:val="pt-BR"/>
        </w:rPr>
      </w:pPr>
    </w:p>
    <w:p w:rsidR="00C17B19" w:rsidRPr="00A60D74" w:rsidRDefault="00C17B19" w:rsidP="00C17B19">
      <w:pPr>
        <w:pStyle w:val="PargrafodaLista"/>
        <w:tabs>
          <w:tab w:val="left" w:pos="542"/>
        </w:tabs>
        <w:ind w:right="120"/>
        <w:jc w:val="both"/>
        <w:rPr>
          <w:rFonts w:ascii="Palatino Linotype" w:hAnsi="Palatino Linotype"/>
          <w:sz w:val="24"/>
          <w:szCs w:val="24"/>
          <w:lang w:val="pt-BR"/>
        </w:rPr>
      </w:pPr>
      <w:r w:rsidRPr="00A60D74">
        <w:rPr>
          <w:rFonts w:ascii="Palatino Linotype" w:hAnsi="Palatino Linotype"/>
          <w:sz w:val="24"/>
          <w:szCs w:val="24"/>
          <w:lang w:val="pt-BR"/>
        </w:rPr>
        <w:t>o) Cumprir em sua integralidade, as exigências do</w:t>
      </w:r>
      <w:r>
        <w:rPr>
          <w:rFonts w:ascii="Palatino Linotype" w:hAnsi="Palatino Linotype"/>
          <w:sz w:val="24"/>
          <w:szCs w:val="24"/>
          <w:lang w:val="pt-BR"/>
        </w:rPr>
        <w:t xml:space="preserve"> Termo e as contidas nos demais instrumentos pertinentes à parceria. </w:t>
      </w:r>
      <w:r w:rsidRPr="00A60D74">
        <w:rPr>
          <w:rFonts w:ascii="Palatino Linotype" w:hAnsi="Palatino Linotype"/>
          <w:sz w:val="24"/>
          <w:szCs w:val="24"/>
          <w:lang w:val="pt-BR"/>
        </w:rPr>
        <w:t xml:space="preserve"> </w:t>
      </w:r>
    </w:p>
    <w:p w:rsidR="00C17B19" w:rsidRPr="00A60D74" w:rsidRDefault="00C17B19" w:rsidP="00C17B19">
      <w:pPr>
        <w:pStyle w:val="PargrafodaLista"/>
        <w:tabs>
          <w:tab w:val="left" w:pos="542"/>
        </w:tabs>
        <w:ind w:right="120"/>
        <w:jc w:val="both"/>
        <w:rPr>
          <w:rFonts w:ascii="Palatino Linotype" w:eastAsia="Arial" w:hAnsi="Palatino Linotype" w:cs="Arial"/>
          <w:color w:val="F79646"/>
          <w:sz w:val="24"/>
          <w:szCs w:val="24"/>
          <w:lang w:val="pt-BR"/>
        </w:rPr>
      </w:pPr>
    </w:p>
    <w:p w:rsidR="00C17B19" w:rsidRPr="00A60D74" w:rsidRDefault="00C17B19" w:rsidP="00C17B19">
      <w:pPr>
        <w:pStyle w:val="Corpodetexto"/>
        <w:ind w:left="0" w:right="110"/>
        <w:jc w:val="both"/>
        <w:rPr>
          <w:rFonts w:ascii="Palatino Linotype" w:hAnsi="Palatino Linotype"/>
          <w:lang w:val="pt-BR"/>
        </w:rPr>
      </w:pPr>
      <w:r w:rsidRPr="00A60D74">
        <w:rPr>
          <w:rFonts w:ascii="Palatino Linotype" w:hAnsi="Palatino Linotype"/>
          <w:lang w:val="pt-BR"/>
        </w:rPr>
        <w:t>p) Corrigir, readequar ou realinhar, às suas expensas, no total ou em parte, os serviços objeto do contrato em que se verificarem incongruências, defeitos ou incorreções resultantes da execução ou de mão-de-obra e materiais empregados de forma</w:t>
      </w:r>
      <w:r>
        <w:rPr>
          <w:rFonts w:ascii="Palatino Linotype" w:hAnsi="Palatino Linotype"/>
          <w:lang w:val="pt-BR"/>
        </w:rPr>
        <w:t xml:space="preserve"> </w:t>
      </w:r>
      <w:r w:rsidRPr="00A60D74">
        <w:rPr>
          <w:rFonts w:ascii="Palatino Linotype" w:hAnsi="Palatino Linotype"/>
          <w:lang w:val="pt-BR"/>
        </w:rPr>
        <w:t>inadequada.</w:t>
      </w:r>
    </w:p>
    <w:p w:rsidR="00C17B19" w:rsidRPr="00A60D74" w:rsidRDefault="00C17B19" w:rsidP="00C17B19">
      <w:pPr>
        <w:pStyle w:val="PargrafodaLista"/>
        <w:tabs>
          <w:tab w:val="left" w:pos="359"/>
        </w:tabs>
        <w:spacing w:before="48"/>
        <w:ind w:right="123"/>
        <w:jc w:val="both"/>
        <w:rPr>
          <w:rFonts w:ascii="Palatino Linotype" w:hAnsi="Palatino Linotype"/>
          <w:color w:val="F79646"/>
          <w:sz w:val="24"/>
          <w:szCs w:val="24"/>
          <w:lang w:val="pt-BR"/>
        </w:rPr>
      </w:pPr>
    </w:p>
    <w:p w:rsidR="00C17B19" w:rsidRPr="00A60D74" w:rsidRDefault="00C17B19" w:rsidP="00C17B19">
      <w:pPr>
        <w:pStyle w:val="PargrafodaLista"/>
        <w:tabs>
          <w:tab w:val="left" w:pos="359"/>
        </w:tabs>
        <w:spacing w:before="48"/>
        <w:ind w:right="123"/>
        <w:jc w:val="both"/>
        <w:rPr>
          <w:rFonts w:ascii="Palatino Linotype" w:eastAsia="Arial" w:hAnsi="Palatino Linotype" w:cs="Arial"/>
          <w:sz w:val="24"/>
          <w:szCs w:val="24"/>
          <w:lang w:val="pt-BR"/>
        </w:rPr>
      </w:pPr>
      <w:r w:rsidRPr="00A60D74">
        <w:rPr>
          <w:rFonts w:ascii="Palatino Linotype" w:hAnsi="Palatino Linotype"/>
          <w:sz w:val="24"/>
          <w:szCs w:val="24"/>
          <w:lang w:val="pt-BR"/>
        </w:rPr>
        <w:t>q)</w:t>
      </w:r>
      <w:r>
        <w:rPr>
          <w:rFonts w:ascii="Palatino Linotype" w:hAnsi="Palatino Linotype"/>
          <w:sz w:val="24"/>
          <w:szCs w:val="24"/>
          <w:lang w:val="pt-BR"/>
        </w:rPr>
        <w:t xml:space="preserve"> </w:t>
      </w:r>
      <w:r w:rsidRPr="00A60D74">
        <w:rPr>
          <w:rFonts w:ascii="Palatino Linotype" w:hAnsi="Palatino Linotype"/>
          <w:sz w:val="24"/>
          <w:szCs w:val="24"/>
          <w:lang w:val="pt-BR"/>
        </w:rPr>
        <w:t>Restituir os recursos recebidos em decorrência desta parceria, nos casos previstos no Decreto Municipal n.</w:t>
      </w:r>
      <w:r>
        <w:rPr>
          <w:rFonts w:ascii="Palatino Linotype" w:eastAsia="Arial" w:hAnsi="Palatino Linotype" w:cs="Arial"/>
          <w:sz w:val="24"/>
          <w:szCs w:val="24"/>
          <w:lang w:val="pt-BR"/>
        </w:rPr>
        <w:t xml:space="preserve"> 2474/2018.</w:t>
      </w:r>
    </w:p>
    <w:p w:rsidR="00C17B19" w:rsidRPr="00A60D74" w:rsidRDefault="00C17B19" w:rsidP="00C17B19">
      <w:pPr>
        <w:pStyle w:val="PargrafodaLista"/>
        <w:tabs>
          <w:tab w:val="left" w:pos="359"/>
        </w:tabs>
        <w:spacing w:before="48"/>
        <w:ind w:right="123"/>
        <w:jc w:val="both"/>
        <w:rPr>
          <w:rFonts w:ascii="Palatino Linotype" w:eastAsia="Arial" w:hAnsi="Palatino Linotype" w:cs="Arial"/>
          <w:sz w:val="24"/>
          <w:szCs w:val="24"/>
          <w:lang w:val="pt-BR"/>
        </w:rPr>
      </w:pPr>
    </w:p>
    <w:p w:rsidR="00C17B19" w:rsidRPr="005F5648" w:rsidRDefault="00C17B19" w:rsidP="00C17B19">
      <w:pPr>
        <w:tabs>
          <w:tab w:val="left" w:pos="374"/>
        </w:tabs>
        <w:ind w:right="110"/>
        <w:jc w:val="both"/>
        <w:rPr>
          <w:rFonts w:ascii="Palatino Linotype" w:hAnsi="Palatino Linotype" w:cs="Arial"/>
          <w:sz w:val="24"/>
          <w:szCs w:val="24"/>
          <w:lang w:val="pt-BR"/>
        </w:rPr>
      </w:pPr>
    </w:p>
    <w:p w:rsidR="00C17B19" w:rsidRPr="005F5648" w:rsidRDefault="00C17B19" w:rsidP="00C17B19">
      <w:pPr>
        <w:tabs>
          <w:tab w:val="left" w:pos="374"/>
        </w:tabs>
        <w:ind w:right="110"/>
        <w:jc w:val="both"/>
        <w:rPr>
          <w:rFonts w:ascii="Palatino Linotype" w:eastAsia="Arial" w:hAnsi="Palatino Linotype" w:cs="Arial"/>
          <w:i/>
          <w:color w:val="F79646"/>
          <w:sz w:val="24"/>
          <w:szCs w:val="24"/>
          <w:lang w:val="pt-BR"/>
        </w:rPr>
      </w:pPr>
      <w:r w:rsidRPr="005F5648">
        <w:rPr>
          <w:rFonts w:ascii="Palatino Linotype" w:hAnsi="Palatino Linotype" w:cs="Arial"/>
          <w:sz w:val="24"/>
          <w:szCs w:val="24"/>
          <w:lang w:val="pt-BR"/>
        </w:rPr>
        <w:t xml:space="preserve">6.2. </w:t>
      </w:r>
      <w:r w:rsidRPr="005F5648">
        <w:rPr>
          <w:rFonts w:ascii="Palatino Linotype" w:hAnsi="Palatino Linotype"/>
          <w:sz w:val="24"/>
          <w:szCs w:val="24"/>
          <w:lang w:val="pt-BR"/>
        </w:rPr>
        <w:t>A fiscalização da parcer</w:t>
      </w:r>
      <w:r>
        <w:rPr>
          <w:rFonts w:ascii="Palatino Linotype" w:hAnsi="Palatino Linotype"/>
          <w:sz w:val="24"/>
          <w:szCs w:val="24"/>
          <w:lang w:val="pt-BR"/>
        </w:rPr>
        <w:t xml:space="preserve">ia será feita pela Secretaria Municipal de Assistência Social, por meio </w:t>
      </w:r>
      <w:r w:rsidRPr="005F5648">
        <w:rPr>
          <w:rFonts w:ascii="Palatino Linotype" w:hAnsi="Palatino Linotype"/>
          <w:sz w:val="24"/>
          <w:szCs w:val="24"/>
          <w:lang w:val="pt-BR"/>
        </w:rPr>
        <w:t xml:space="preserve">do gestor designado, a saber: </w:t>
      </w:r>
      <w:r>
        <w:rPr>
          <w:rFonts w:ascii="Palatino Linotype" w:hAnsi="Palatino Linotype"/>
          <w:sz w:val="24"/>
          <w:szCs w:val="24"/>
          <w:lang w:val="pt-BR"/>
        </w:rPr>
        <w:t>Sr. Anderson José Gomes Ferreira, Secretário Municipal.</w:t>
      </w:r>
    </w:p>
    <w:p w:rsidR="00C17B19" w:rsidRPr="005F5648" w:rsidRDefault="00C17B19" w:rsidP="00C17B19">
      <w:pPr>
        <w:tabs>
          <w:tab w:val="left" w:pos="512"/>
        </w:tabs>
        <w:spacing w:before="48"/>
        <w:ind w:right="115"/>
        <w:jc w:val="both"/>
        <w:rPr>
          <w:rFonts w:ascii="Palatino Linotype" w:eastAsia="Arial" w:hAnsi="Palatino Linotype" w:cs="Arial"/>
          <w:color w:val="F79646"/>
          <w:sz w:val="24"/>
          <w:szCs w:val="24"/>
          <w:lang w:val="pt-BR"/>
        </w:rPr>
      </w:pPr>
    </w:p>
    <w:p w:rsidR="00C17B19" w:rsidRPr="005F5648" w:rsidRDefault="00C17B19" w:rsidP="00C17B19">
      <w:pPr>
        <w:pStyle w:val="PargrafodaLista"/>
        <w:tabs>
          <w:tab w:val="left" w:pos="623"/>
        </w:tabs>
        <w:spacing w:before="48"/>
        <w:ind w:right="110"/>
        <w:jc w:val="both"/>
        <w:rPr>
          <w:rFonts w:ascii="Palatino Linotype" w:eastAsia="Arial" w:hAnsi="Palatino Linotype" w:cs="Arial"/>
          <w:sz w:val="24"/>
          <w:szCs w:val="24"/>
          <w:lang w:val="pt-BR"/>
        </w:rPr>
      </w:pPr>
      <w:r w:rsidRPr="005F5648">
        <w:rPr>
          <w:rFonts w:ascii="Palatino Linotype" w:hAnsi="Palatino Linotype"/>
          <w:sz w:val="24"/>
          <w:szCs w:val="24"/>
          <w:lang w:val="pt-BR"/>
        </w:rPr>
        <w:t>6.3.</w:t>
      </w:r>
      <w:r>
        <w:rPr>
          <w:rFonts w:ascii="Palatino Linotype" w:hAnsi="Palatino Linotype"/>
          <w:sz w:val="24"/>
          <w:szCs w:val="24"/>
          <w:lang w:val="pt-BR"/>
        </w:rPr>
        <w:t xml:space="preserve"> </w:t>
      </w:r>
      <w:r w:rsidRPr="005F5648">
        <w:rPr>
          <w:rFonts w:ascii="Palatino Linotype" w:hAnsi="Palatino Linotype"/>
          <w:sz w:val="24"/>
          <w:szCs w:val="24"/>
          <w:lang w:val="pt-BR"/>
        </w:rPr>
        <w:t>Fica assegurada</w:t>
      </w:r>
      <w:r>
        <w:rPr>
          <w:rFonts w:ascii="Palatino Linotype" w:hAnsi="Palatino Linotype"/>
          <w:sz w:val="24"/>
          <w:szCs w:val="24"/>
          <w:lang w:val="pt-BR"/>
        </w:rPr>
        <w:t xml:space="preserve"> </w:t>
      </w:r>
      <w:r w:rsidRPr="005F5648">
        <w:rPr>
          <w:rFonts w:ascii="Palatino Linotype" w:hAnsi="Palatino Linotype"/>
          <w:sz w:val="24"/>
          <w:szCs w:val="24"/>
          <w:lang w:val="pt-BR"/>
        </w:rPr>
        <w:t>a prerrogativa do Município de assumir ou transferir a responsabilidade pela execução do objeto, no caso de paralisação, de modo a evitar sua</w:t>
      </w:r>
      <w:r>
        <w:rPr>
          <w:rFonts w:ascii="Palatino Linotype" w:hAnsi="Palatino Linotype"/>
          <w:sz w:val="24"/>
          <w:szCs w:val="24"/>
          <w:lang w:val="pt-BR"/>
        </w:rPr>
        <w:t xml:space="preserve"> </w:t>
      </w:r>
      <w:r w:rsidRPr="005F5648">
        <w:rPr>
          <w:rFonts w:ascii="Palatino Linotype" w:hAnsi="Palatino Linotype"/>
          <w:sz w:val="24"/>
          <w:szCs w:val="24"/>
          <w:lang w:val="pt-BR"/>
        </w:rPr>
        <w:t>descontinuidade.</w:t>
      </w:r>
    </w:p>
    <w:p w:rsidR="00C17B19" w:rsidRPr="005F5648" w:rsidRDefault="00C17B19" w:rsidP="00C17B19">
      <w:pPr>
        <w:pStyle w:val="Corpodetexto"/>
        <w:ind w:left="0" w:right="113"/>
        <w:jc w:val="both"/>
        <w:rPr>
          <w:rFonts w:ascii="Palatino Linotype" w:hAnsi="Palatino Linotype"/>
          <w:lang w:val="pt-BR"/>
        </w:rPr>
      </w:pPr>
    </w:p>
    <w:p w:rsidR="00C17B19" w:rsidRPr="005F5648" w:rsidRDefault="00C17B19" w:rsidP="00C17B19">
      <w:pPr>
        <w:pStyle w:val="Corpodetexto"/>
        <w:ind w:left="0" w:right="113"/>
        <w:jc w:val="both"/>
        <w:rPr>
          <w:rFonts w:ascii="Palatino Linotype" w:hAnsi="Palatino Linotype"/>
          <w:lang w:val="pt-BR"/>
        </w:rPr>
      </w:pPr>
      <w:r w:rsidRPr="005F5648">
        <w:rPr>
          <w:rFonts w:ascii="Palatino Linotype" w:hAnsi="Palatino Linotype"/>
          <w:lang w:val="pt-BR"/>
        </w:rPr>
        <w:t>6.4. A OSC reconhece e declara expressamente a sua responsabilidade pelo atendimento das metas pactuadas e demais legislações, normas e regulamentos pertinentes a matéria.</w:t>
      </w:r>
    </w:p>
    <w:p w:rsidR="00C17B19" w:rsidRPr="005F5648" w:rsidRDefault="00C17B19" w:rsidP="00C17B19">
      <w:pPr>
        <w:jc w:val="both"/>
        <w:rPr>
          <w:rFonts w:ascii="Palatino Linotype" w:eastAsia="Arial" w:hAnsi="Palatino Linotype" w:cs="Arial"/>
          <w:color w:val="F79646"/>
          <w:sz w:val="24"/>
          <w:szCs w:val="24"/>
          <w:lang w:val="pt-BR"/>
        </w:rPr>
      </w:pPr>
    </w:p>
    <w:p w:rsidR="00C17B19" w:rsidRPr="005F5648" w:rsidRDefault="00C17B19" w:rsidP="00C17B19">
      <w:pPr>
        <w:ind w:right="111"/>
        <w:jc w:val="both"/>
        <w:rPr>
          <w:rFonts w:ascii="Palatino Linotype" w:eastAsia="Arial" w:hAnsi="Palatino Linotype" w:cs="Arial"/>
          <w:sz w:val="24"/>
          <w:szCs w:val="24"/>
          <w:lang w:val="pt-BR"/>
        </w:rPr>
      </w:pPr>
      <w:r w:rsidRPr="005F5648">
        <w:rPr>
          <w:rFonts w:ascii="Palatino Linotype" w:eastAsia="Arial" w:hAnsi="Palatino Linotype" w:cs="Arial"/>
          <w:b/>
          <w:bCs/>
          <w:sz w:val="24"/>
          <w:szCs w:val="24"/>
          <w:u w:val="thick" w:color="000000"/>
          <w:lang w:val="pt-BR"/>
        </w:rPr>
        <w:lastRenderedPageBreak/>
        <w:t>CLÁUSULA SÉTIMA –VIGÊNCIA</w:t>
      </w:r>
    </w:p>
    <w:p w:rsidR="00C17B19" w:rsidRPr="005F5648" w:rsidRDefault="00C17B19" w:rsidP="00C17B19">
      <w:pPr>
        <w:ind w:right="111"/>
        <w:jc w:val="both"/>
        <w:rPr>
          <w:rFonts w:ascii="Palatino Linotype" w:eastAsia="Arial" w:hAnsi="Palatino Linotype" w:cs="Arial"/>
          <w:sz w:val="24"/>
          <w:szCs w:val="24"/>
          <w:lang w:val="pt-BR"/>
        </w:rPr>
      </w:pPr>
    </w:p>
    <w:p w:rsidR="00C17B19" w:rsidRPr="005F5648" w:rsidRDefault="00C17B19" w:rsidP="00C17B19">
      <w:pPr>
        <w:ind w:right="111"/>
        <w:jc w:val="both"/>
        <w:rPr>
          <w:rFonts w:ascii="Palatino Linotype" w:eastAsia="Arial" w:hAnsi="Palatino Linotype" w:cs="Arial"/>
          <w:sz w:val="24"/>
          <w:szCs w:val="24"/>
          <w:lang w:val="pt-BR"/>
        </w:rPr>
      </w:pPr>
      <w:r w:rsidRPr="005F5648">
        <w:rPr>
          <w:rFonts w:ascii="Palatino Linotype" w:eastAsia="Arial" w:hAnsi="Palatino Linotype" w:cs="Arial"/>
          <w:sz w:val="24"/>
          <w:szCs w:val="24"/>
          <w:lang w:val="pt-BR"/>
        </w:rPr>
        <w:t xml:space="preserve">7.1. O prazo para </w:t>
      </w:r>
      <w:r w:rsidRPr="005F5648">
        <w:rPr>
          <w:rFonts w:ascii="Palatino Linotype" w:eastAsia="Arial" w:hAnsi="Palatino Linotype" w:cs="Arial"/>
          <w:bCs/>
          <w:sz w:val="24"/>
          <w:szCs w:val="24"/>
          <w:lang w:val="pt-BR"/>
        </w:rPr>
        <w:t>execuç</w:t>
      </w:r>
      <w:r>
        <w:rPr>
          <w:rFonts w:ascii="Palatino Linotype" w:eastAsia="Arial" w:hAnsi="Palatino Linotype" w:cs="Arial"/>
          <w:bCs/>
          <w:sz w:val="24"/>
          <w:szCs w:val="24"/>
          <w:lang w:val="pt-BR"/>
        </w:rPr>
        <w:t>ão da presente parceria será da assinatura até 31 de Dezembro de 2020</w:t>
      </w:r>
      <w:r w:rsidRPr="005F5648">
        <w:rPr>
          <w:rFonts w:ascii="Palatino Linotype" w:eastAsia="Arial" w:hAnsi="Palatino Linotype" w:cs="Arial"/>
          <w:sz w:val="24"/>
          <w:szCs w:val="24"/>
          <w:lang w:val="pt-BR"/>
        </w:rPr>
        <w:t>, de acordo com o cronograma físico-financeiro, podendo ser prorrogado</w:t>
      </w:r>
      <w:r>
        <w:rPr>
          <w:rFonts w:ascii="Palatino Linotype" w:eastAsia="Arial" w:hAnsi="Palatino Linotype" w:cs="Arial"/>
          <w:sz w:val="24"/>
          <w:szCs w:val="24"/>
          <w:lang w:val="pt-BR"/>
        </w:rPr>
        <w:t xml:space="preserve"> ou aditado.</w:t>
      </w:r>
    </w:p>
    <w:p w:rsidR="00C17B19" w:rsidRPr="005F5648" w:rsidRDefault="00C17B19" w:rsidP="00C17B19">
      <w:pPr>
        <w:jc w:val="both"/>
        <w:rPr>
          <w:rFonts w:ascii="Palatino Linotype" w:eastAsia="Arial" w:hAnsi="Palatino Linotype" w:cs="Arial"/>
          <w:color w:val="F79646"/>
          <w:sz w:val="24"/>
          <w:szCs w:val="24"/>
          <w:lang w:val="pt-BR"/>
        </w:rPr>
      </w:pPr>
    </w:p>
    <w:p w:rsidR="00C17B19" w:rsidRPr="00A60D74" w:rsidRDefault="00C17B19" w:rsidP="00C17B19">
      <w:pPr>
        <w:pStyle w:val="Ttulo1"/>
        <w:ind w:left="0"/>
        <w:jc w:val="both"/>
        <w:rPr>
          <w:rFonts w:ascii="Palatino Linotype" w:hAnsi="Palatino Linotype"/>
          <w:b w:val="0"/>
          <w:bCs w:val="0"/>
          <w:lang w:val="pt-BR"/>
        </w:rPr>
      </w:pPr>
      <w:r w:rsidRPr="005F5648">
        <w:rPr>
          <w:rFonts w:ascii="Palatino Linotype" w:hAnsi="Palatino Linotype"/>
          <w:u w:val="thick" w:color="000000"/>
          <w:lang w:val="pt-BR"/>
        </w:rPr>
        <w:t>CLÁUSULA OITAVA</w:t>
      </w:r>
      <w:r w:rsidRPr="005F5648">
        <w:rPr>
          <w:rFonts w:ascii="Palatino Linotype" w:hAnsi="Palatino Linotype" w:cs="Arial"/>
          <w:lang w:val="pt-BR"/>
        </w:rPr>
        <w:t xml:space="preserve">– </w:t>
      </w:r>
      <w:r w:rsidRPr="005F5648">
        <w:rPr>
          <w:rFonts w:ascii="Palatino Linotype" w:hAnsi="Palatino Linotype"/>
          <w:lang w:val="pt-BR"/>
        </w:rPr>
        <w:t>SANÇÕES ADMINISTRATIVAS</w:t>
      </w:r>
      <w:r w:rsidRPr="00A60D74">
        <w:rPr>
          <w:rFonts w:ascii="Palatino Linotype" w:hAnsi="Palatino Linotype"/>
          <w:lang w:val="pt-BR"/>
        </w:rPr>
        <w:t xml:space="preserve">  </w:t>
      </w:r>
    </w:p>
    <w:p w:rsidR="00C17B19" w:rsidRPr="00A60D74" w:rsidRDefault="00C17B19" w:rsidP="00C17B19">
      <w:pPr>
        <w:pStyle w:val="Corpodetexto"/>
        <w:ind w:left="0" w:right="113"/>
        <w:jc w:val="both"/>
        <w:rPr>
          <w:rFonts w:ascii="Palatino Linotype" w:hAnsi="Palatino Linotype"/>
          <w:color w:val="F79646"/>
          <w:lang w:val="pt-BR"/>
        </w:rPr>
      </w:pPr>
    </w:p>
    <w:p w:rsidR="00C17B19" w:rsidRPr="00A60D74" w:rsidRDefault="00C17B19" w:rsidP="00C17B19">
      <w:pPr>
        <w:pStyle w:val="PargrafodaLista"/>
        <w:tabs>
          <w:tab w:val="left" w:pos="721"/>
        </w:tabs>
        <w:ind w:right="111"/>
        <w:jc w:val="both"/>
        <w:rPr>
          <w:rFonts w:ascii="Palatino Linotype" w:eastAsia="Arial" w:hAnsi="Palatino Linotype" w:cs="Arial"/>
          <w:sz w:val="24"/>
          <w:szCs w:val="24"/>
          <w:lang w:val="pt-BR"/>
        </w:rPr>
      </w:pPr>
      <w:r w:rsidRPr="00A60D74">
        <w:rPr>
          <w:rFonts w:ascii="Palatino Linotype" w:hAnsi="Palatino Linotype"/>
          <w:sz w:val="24"/>
          <w:szCs w:val="24"/>
          <w:lang w:val="pt-BR"/>
        </w:rPr>
        <w:t xml:space="preserve">8.1. Pela execução da parceria em desacordo com o plano de trabalho e com as normas da Lei nº 13.019/2014 e do Decreto Municipal n. </w:t>
      </w:r>
      <w:r>
        <w:rPr>
          <w:rFonts w:ascii="Palatino Linotype" w:hAnsi="Palatino Linotype"/>
          <w:sz w:val="24"/>
          <w:szCs w:val="24"/>
          <w:lang w:val="pt-BR"/>
        </w:rPr>
        <w:t>2474/2018</w:t>
      </w:r>
      <w:r w:rsidRPr="00A60D74">
        <w:rPr>
          <w:rFonts w:ascii="Palatino Linotype" w:hAnsi="Palatino Linotype"/>
          <w:sz w:val="24"/>
          <w:szCs w:val="24"/>
          <w:lang w:val="pt-BR"/>
        </w:rPr>
        <w:t>, o</w:t>
      </w:r>
      <w:r>
        <w:rPr>
          <w:rFonts w:ascii="Palatino Linotype" w:hAnsi="Palatino Linotype"/>
          <w:sz w:val="24"/>
          <w:szCs w:val="24"/>
          <w:lang w:val="pt-BR"/>
        </w:rPr>
        <w:t xml:space="preserve"> </w:t>
      </w:r>
      <w:r w:rsidRPr="00A60D74">
        <w:rPr>
          <w:rFonts w:ascii="Palatino Linotype" w:hAnsi="Palatino Linotype"/>
          <w:sz w:val="24"/>
          <w:szCs w:val="24"/>
          <w:lang w:val="pt-BR"/>
        </w:rPr>
        <w:t>Município poderá, garantida a prévia defesa, aplicar à OSC as seguintes</w:t>
      </w:r>
      <w:r>
        <w:rPr>
          <w:rFonts w:ascii="Palatino Linotype" w:hAnsi="Palatino Linotype"/>
          <w:sz w:val="24"/>
          <w:szCs w:val="24"/>
          <w:lang w:val="pt-BR"/>
        </w:rPr>
        <w:t xml:space="preserve"> </w:t>
      </w:r>
      <w:r w:rsidRPr="00A60D74">
        <w:rPr>
          <w:rFonts w:ascii="Palatino Linotype" w:hAnsi="Palatino Linotype"/>
          <w:sz w:val="24"/>
          <w:szCs w:val="24"/>
          <w:lang w:val="pt-BR"/>
        </w:rPr>
        <w:t>sanções:</w:t>
      </w:r>
    </w:p>
    <w:p w:rsidR="00C17B19" w:rsidRPr="00A60D74" w:rsidRDefault="00C17B19" w:rsidP="00C17B19">
      <w:pPr>
        <w:pStyle w:val="PargrafodaLista"/>
        <w:numPr>
          <w:ilvl w:val="0"/>
          <w:numId w:val="1"/>
        </w:numPr>
        <w:tabs>
          <w:tab w:val="left" w:pos="248"/>
        </w:tabs>
        <w:spacing w:before="69"/>
        <w:ind w:left="0" w:firstLine="284"/>
        <w:jc w:val="both"/>
        <w:rPr>
          <w:rFonts w:ascii="Palatino Linotype" w:eastAsia="Arial" w:hAnsi="Palatino Linotype" w:cs="Arial"/>
          <w:sz w:val="24"/>
          <w:szCs w:val="24"/>
        </w:rPr>
      </w:pPr>
      <w:r w:rsidRPr="00A60D74">
        <w:rPr>
          <w:rFonts w:ascii="Palatino Linotype" w:hAnsi="Palatino Linotype"/>
          <w:sz w:val="24"/>
          <w:szCs w:val="24"/>
        </w:rPr>
        <w:t>advertência;</w:t>
      </w:r>
    </w:p>
    <w:p w:rsidR="00C17B19" w:rsidRPr="00A60D74" w:rsidRDefault="00C17B19" w:rsidP="00C17B19">
      <w:pPr>
        <w:pStyle w:val="PargrafodaLista"/>
        <w:numPr>
          <w:ilvl w:val="0"/>
          <w:numId w:val="1"/>
        </w:numPr>
        <w:tabs>
          <w:tab w:val="left" w:pos="366"/>
        </w:tabs>
        <w:spacing w:before="48"/>
        <w:ind w:left="0" w:right="116" w:firstLine="284"/>
        <w:jc w:val="both"/>
        <w:rPr>
          <w:rFonts w:ascii="Palatino Linotype" w:eastAsia="Arial" w:hAnsi="Palatino Linotype" w:cs="Arial"/>
          <w:sz w:val="24"/>
          <w:szCs w:val="24"/>
          <w:lang w:val="pt-BR"/>
        </w:rPr>
      </w:pPr>
      <w:r w:rsidRPr="00A60D74">
        <w:rPr>
          <w:rFonts w:ascii="Palatino Linotype" w:hAnsi="Palatino Linotype"/>
          <w:sz w:val="24"/>
          <w:szCs w:val="24"/>
          <w:lang w:val="pt-BR"/>
        </w:rPr>
        <w:t>suspensão temporária da participação em chamadas públicas e impedimento de celebrar parceria ou</w:t>
      </w:r>
      <w:r>
        <w:rPr>
          <w:rFonts w:ascii="Palatino Linotype" w:hAnsi="Palatino Linotype"/>
          <w:sz w:val="24"/>
          <w:szCs w:val="24"/>
          <w:lang w:val="pt-BR"/>
        </w:rPr>
        <w:t xml:space="preserve"> </w:t>
      </w:r>
      <w:r w:rsidRPr="00A60D74">
        <w:rPr>
          <w:rFonts w:ascii="Palatino Linotype" w:hAnsi="Palatino Linotype"/>
          <w:sz w:val="24"/>
          <w:szCs w:val="24"/>
          <w:lang w:val="pt-BR"/>
        </w:rPr>
        <w:t>contratos com órgãos e entidades do Município, por prazo não superior a 2 (dois)anos;</w:t>
      </w:r>
    </w:p>
    <w:p w:rsidR="00C17B19" w:rsidRPr="00A60D74" w:rsidRDefault="00C17B19" w:rsidP="00C17B19">
      <w:pPr>
        <w:pStyle w:val="PargrafodaLista"/>
        <w:numPr>
          <w:ilvl w:val="0"/>
          <w:numId w:val="1"/>
        </w:numPr>
        <w:tabs>
          <w:tab w:val="left" w:pos="450"/>
        </w:tabs>
        <w:spacing w:before="48"/>
        <w:ind w:left="0" w:right="110" w:firstLine="284"/>
        <w:jc w:val="both"/>
        <w:rPr>
          <w:rFonts w:ascii="Palatino Linotype" w:eastAsia="Arial" w:hAnsi="Palatino Linotype" w:cs="Arial"/>
          <w:sz w:val="24"/>
          <w:szCs w:val="24"/>
          <w:lang w:val="pt-BR"/>
        </w:rPr>
      </w:pPr>
      <w:r w:rsidRPr="00A60D74">
        <w:rPr>
          <w:rFonts w:ascii="Palatino Linotype" w:hAnsi="Palatino Linotype"/>
          <w:sz w:val="24"/>
          <w:szCs w:val="24"/>
          <w:lang w:val="pt-BR"/>
        </w:rPr>
        <w:t>declaração de inidoneidade para participar em chamamento público ou celebrar  parceria</w:t>
      </w:r>
      <w:r>
        <w:rPr>
          <w:rFonts w:ascii="Palatino Linotype" w:hAnsi="Palatino Linotype"/>
          <w:sz w:val="24"/>
          <w:szCs w:val="24"/>
          <w:lang w:val="pt-BR"/>
        </w:rPr>
        <w:t xml:space="preserve"> </w:t>
      </w:r>
      <w:r w:rsidRPr="00A60D74">
        <w:rPr>
          <w:rFonts w:ascii="Palatino Linotype" w:hAnsi="Palatino Linotype"/>
          <w:sz w:val="24"/>
          <w:szCs w:val="24"/>
          <w:lang w:val="pt-BR"/>
        </w:rPr>
        <w:t>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após decorrido o prazo da sanção aplicada com base no inciso II.</w:t>
      </w:r>
    </w:p>
    <w:p w:rsidR="00C17B19" w:rsidRPr="00A60D74" w:rsidRDefault="00C17B19" w:rsidP="00C17B19">
      <w:pPr>
        <w:pStyle w:val="PargrafodaLista"/>
        <w:tabs>
          <w:tab w:val="left" w:pos="450"/>
        </w:tabs>
        <w:spacing w:before="48"/>
        <w:ind w:right="110"/>
        <w:jc w:val="both"/>
        <w:rPr>
          <w:rFonts w:ascii="Palatino Linotype" w:eastAsia="Arial" w:hAnsi="Palatino Linotype" w:cs="Arial"/>
          <w:sz w:val="24"/>
          <w:szCs w:val="24"/>
          <w:lang w:val="pt-BR"/>
        </w:rPr>
      </w:pPr>
    </w:p>
    <w:p w:rsidR="00C17B19" w:rsidRPr="00A60D74" w:rsidRDefault="00C17B19" w:rsidP="00C17B19">
      <w:pPr>
        <w:pStyle w:val="Corpodetexto"/>
        <w:ind w:left="0" w:right="110"/>
        <w:jc w:val="both"/>
        <w:rPr>
          <w:rFonts w:ascii="Palatino Linotype" w:hAnsi="Palatino Linotype"/>
          <w:lang w:val="pt-BR"/>
        </w:rPr>
      </w:pPr>
      <w:r w:rsidRPr="00A60D74">
        <w:rPr>
          <w:rFonts w:ascii="Palatino Linotype" w:hAnsi="Palatino Linotype"/>
          <w:lang w:val="pt-BR"/>
        </w:rPr>
        <w:t>8.2. As sanções estabelecidas neste artigo são de competência exclusiva do Secretário Municipal</w:t>
      </w:r>
      <w:r>
        <w:rPr>
          <w:rFonts w:ascii="Palatino Linotype" w:hAnsi="Palatino Linotype"/>
          <w:lang w:val="pt-BR"/>
        </w:rPr>
        <w:t xml:space="preserve"> da pasta afeta</w:t>
      </w:r>
      <w:r w:rsidRPr="00EB24AA">
        <w:rPr>
          <w:rFonts w:ascii="Palatino Linotype" w:hAnsi="Palatino Linotype"/>
          <w:lang w:val="pt-BR"/>
        </w:rPr>
        <w:t>,</w:t>
      </w:r>
      <w:r w:rsidRPr="00A60D74">
        <w:rPr>
          <w:rFonts w:ascii="Palatino Linotype" w:hAnsi="Palatino Linotype"/>
          <w:lang w:val="pt-BR"/>
        </w:rPr>
        <w:t xml:space="preserve"> facultada a defesa do interessado no respectivo processo, no prazo de 10 (dez) dias da abertura de vista, podendo a reabilitação ser requerida após 2 (dois) anos de</w:t>
      </w:r>
      <w:r>
        <w:rPr>
          <w:rFonts w:ascii="Palatino Linotype" w:hAnsi="Palatino Linotype"/>
          <w:lang w:val="pt-BR"/>
        </w:rPr>
        <w:t xml:space="preserve"> </w:t>
      </w:r>
      <w:r w:rsidRPr="00A60D74">
        <w:rPr>
          <w:rFonts w:ascii="Palatino Linotype" w:hAnsi="Palatino Linotype"/>
          <w:lang w:val="pt-BR"/>
        </w:rPr>
        <w:t>aplicação da penalidade.</w:t>
      </w:r>
    </w:p>
    <w:p w:rsidR="00C17B19" w:rsidRPr="00A60D74" w:rsidRDefault="00C17B19" w:rsidP="00C17B19">
      <w:pPr>
        <w:pStyle w:val="Corpodetexto"/>
        <w:ind w:left="0" w:right="122"/>
        <w:jc w:val="both"/>
        <w:rPr>
          <w:rFonts w:ascii="Palatino Linotype" w:hAnsi="Palatino Linotype" w:cs="Arial"/>
          <w:b/>
          <w:bCs/>
          <w:lang w:val="pt-BR"/>
        </w:rPr>
      </w:pPr>
    </w:p>
    <w:p w:rsidR="00C17B19" w:rsidRPr="00A60D74" w:rsidRDefault="00C17B19" w:rsidP="00C17B19">
      <w:pPr>
        <w:pStyle w:val="Corpodetexto"/>
        <w:ind w:left="0" w:right="122"/>
        <w:jc w:val="both"/>
        <w:rPr>
          <w:rFonts w:ascii="Palatino Linotype" w:hAnsi="Palatino Linotype"/>
          <w:lang w:val="pt-BR"/>
        </w:rPr>
      </w:pPr>
      <w:r w:rsidRPr="00A60D74">
        <w:rPr>
          <w:rFonts w:ascii="Palatino Linotype" w:hAnsi="Palatino Linotype"/>
          <w:lang w:val="pt-BR"/>
        </w:rPr>
        <w:t>8.3. O prazo da penalidade mencionado no item anterior terá a sua contagem iniciada somente quando sanados os danos causados ao</w:t>
      </w:r>
      <w:r>
        <w:rPr>
          <w:rFonts w:ascii="Palatino Linotype" w:hAnsi="Palatino Linotype"/>
          <w:lang w:val="pt-BR"/>
        </w:rPr>
        <w:t xml:space="preserve"> </w:t>
      </w:r>
      <w:r w:rsidRPr="00A60D74">
        <w:rPr>
          <w:rFonts w:ascii="Palatino Linotype" w:hAnsi="Palatino Linotype"/>
          <w:lang w:val="pt-BR"/>
        </w:rPr>
        <w:t>Município.</w:t>
      </w:r>
    </w:p>
    <w:p w:rsidR="00C17B19" w:rsidRPr="00A60D74" w:rsidRDefault="00C17B19" w:rsidP="00C17B19">
      <w:pPr>
        <w:pStyle w:val="Corpodetexto"/>
        <w:ind w:left="0" w:right="122"/>
        <w:jc w:val="both"/>
        <w:rPr>
          <w:rFonts w:ascii="Palatino Linotype" w:hAnsi="Palatino Linotype"/>
          <w:lang w:val="pt-BR"/>
        </w:rPr>
      </w:pPr>
    </w:p>
    <w:p w:rsidR="00C17B19" w:rsidRPr="00A60D74" w:rsidRDefault="00C17B19" w:rsidP="00C17B19">
      <w:pPr>
        <w:autoSpaceDE w:val="0"/>
        <w:autoSpaceDN w:val="0"/>
        <w:adjustRightInd w:val="0"/>
        <w:jc w:val="both"/>
        <w:rPr>
          <w:rFonts w:ascii="Palatino Linotype" w:hAnsi="Palatino Linotype" w:cs="Arial"/>
          <w:sz w:val="24"/>
          <w:szCs w:val="24"/>
          <w:lang w:val="pt-BR"/>
        </w:rPr>
      </w:pPr>
      <w:r w:rsidRPr="00A60D74">
        <w:rPr>
          <w:rFonts w:ascii="Palatino Linotype" w:hAnsi="Palatino Linotype" w:cs="Arial"/>
          <w:sz w:val="24"/>
          <w:szCs w:val="24"/>
          <w:lang w:val="pt-BR"/>
        </w:rPr>
        <w:t>8.4. A sanção de advertência tem caráter preventivo e será aplicada quando verificadas impropriedades praticadas pela OSC no âmbito da parceria que não justifiquem a aplicação de penalidade mais grave.</w:t>
      </w:r>
    </w:p>
    <w:p w:rsidR="00C17B19" w:rsidRPr="00A60D74" w:rsidRDefault="00C17B19" w:rsidP="00C17B19">
      <w:pPr>
        <w:autoSpaceDE w:val="0"/>
        <w:autoSpaceDN w:val="0"/>
        <w:adjustRightInd w:val="0"/>
        <w:jc w:val="both"/>
        <w:rPr>
          <w:rFonts w:ascii="Palatino Linotype" w:hAnsi="Palatino Linotype" w:cs="Arial"/>
          <w:sz w:val="24"/>
          <w:szCs w:val="24"/>
          <w:lang w:val="pt-BR"/>
        </w:rPr>
      </w:pPr>
    </w:p>
    <w:p w:rsidR="00C17B19" w:rsidRPr="00A60D74" w:rsidRDefault="00C17B19" w:rsidP="00C17B19">
      <w:pPr>
        <w:autoSpaceDE w:val="0"/>
        <w:autoSpaceDN w:val="0"/>
        <w:adjustRightInd w:val="0"/>
        <w:jc w:val="both"/>
        <w:rPr>
          <w:rFonts w:ascii="Palatino Linotype" w:hAnsi="Palatino Linotype" w:cs="Arial"/>
          <w:sz w:val="24"/>
          <w:szCs w:val="24"/>
          <w:lang w:val="pt-BR"/>
        </w:rPr>
      </w:pPr>
      <w:r w:rsidRPr="00A60D74">
        <w:rPr>
          <w:rFonts w:ascii="Palatino Linotype" w:hAnsi="Palatino Linotype" w:cs="Arial"/>
          <w:sz w:val="24"/>
          <w:szCs w:val="24"/>
          <w:lang w:val="pt-BR"/>
        </w:rPr>
        <w:lastRenderedPageBreak/>
        <w:t>8.5. A sanção de suspensão temporária será aplicada nos casos em que forem verificadas irregularidades na celebração, execução ou na prestação de contas da parceria e não se justificar a imposição da penalidade mais grave, considerando-se a natureza e a gravidade da infração cometida, as peculiaridades do caso concreto, as circunstâncias agravantes ou atenuantes e os danos que dela provieram para o Município.</w:t>
      </w:r>
    </w:p>
    <w:p w:rsidR="00C17B19" w:rsidRPr="00A60D74" w:rsidRDefault="00C17B19" w:rsidP="00C17B19">
      <w:pPr>
        <w:autoSpaceDE w:val="0"/>
        <w:autoSpaceDN w:val="0"/>
        <w:adjustRightInd w:val="0"/>
        <w:jc w:val="both"/>
        <w:rPr>
          <w:rFonts w:ascii="Palatino Linotype" w:hAnsi="Palatino Linotype" w:cs="Arial"/>
          <w:b/>
          <w:sz w:val="24"/>
          <w:szCs w:val="24"/>
          <w:lang w:val="pt-BR"/>
        </w:rPr>
      </w:pPr>
    </w:p>
    <w:p w:rsidR="00C17B19" w:rsidRPr="00A60D74" w:rsidRDefault="00C17B19" w:rsidP="00C17B19">
      <w:pPr>
        <w:autoSpaceDE w:val="0"/>
        <w:autoSpaceDN w:val="0"/>
        <w:adjustRightInd w:val="0"/>
        <w:jc w:val="both"/>
        <w:rPr>
          <w:rFonts w:ascii="Palatino Linotype" w:hAnsi="Palatino Linotype" w:cs="Arial"/>
          <w:sz w:val="24"/>
          <w:szCs w:val="24"/>
          <w:lang w:val="pt-BR"/>
        </w:rPr>
      </w:pPr>
      <w:r w:rsidRPr="00A60D74">
        <w:rPr>
          <w:rFonts w:ascii="Palatino Linotype" w:hAnsi="Palatino Linotype" w:cs="Arial"/>
          <w:sz w:val="24"/>
          <w:szCs w:val="24"/>
          <w:lang w:val="pt-BR"/>
        </w:rPr>
        <w:t>8.6. A sanção de suspensão temporária impede a OSC de participar de chamamento público e celebrar parcerias ou contratos com o Município por prazo não superior a 02 (dois) anos.</w:t>
      </w:r>
    </w:p>
    <w:p w:rsidR="00C17B19" w:rsidRPr="00A60D74" w:rsidRDefault="00C17B19" w:rsidP="00C17B19">
      <w:pPr>
        <w:autoSpaceDE w:val="0"/>
        <w:autoSpaceDN w:val="0"/>
        <w:adjustRightInd w:val="0"/>
        <w:jc w:val="both"/>
        <w:rPr>
          <w:rFonts w:ascii="Palatino Linotype" w:hAnsi="Palatino Linotype" w:cs="Arial"/>
          <w:sz w:val="24"/>
          <w:szCs w:val="24"/>
          <w:lang w:val="pt-BR"/>
        </w:rPr>
      </w:pPr>
    </w:p>
    <w:p w:rsidR="00C17B19" w:rsidRPr="00A60D74" w:rsidRDefault="00C17B19" w:rsidP="00C17B19">
      <w:pPr>
        <w:autoSpaceDE w:val="0"/>
        <w:autoSpaceDN w:val="0"/>
        <w:adjustRightInd w:val="0"/>
        <w:jc w:val="both"/>
        <w:rPr>
          <w:rFonts w:ascii="Palatino Linotype" w:hAnsi="Palatino Linotype" w:cs="Arial"/>
          <w:sz w:val="24"/>
          <w:szCs w:val="24"/>
          <w:lang w:val="pt-BR"/>
        </w:rPr>
      </w:pPr>
      <w:r w:rsidRPr="00A60D74">
        <w:rPr>
          <w:rFonts w:ascii="Palatino Linotype" w:hAnsi="Palatino Linotype" w:cs="Arial"/>
          <w:sz w:val="24"/>
          <w:szCs w:val="24"/>
          <w:lang w:val="pt-BR"/>
        </w:rPr>
        <w:t>8.7. A sanção de declaração de inidoneidade impede a OSC de participar de chamamento público e celebrar parcerias ou contratos com órgãos e entidades de todas as esferas de governo, enquanto perdurarem os motivos determinantes da punição ou até que seja promovida a reabilitação perante a autoridade que aplicou a penalidade, que ocorrerá quando a OSC ressarcir o Município pelos prejuízos resultantes, e após decorrido o prazo de 02 (dois) anos da aplicação da sanção de declaração de inidoneidade.</w:t>
      </w:r>
    </w:p>
    <w:p w:rsidR="00C17B19" w:rsidRPr="00A60D74" w:rsidRDefault="00C17B19" w:rsidP="00C17B19">
      <w:pPr>
        <w:autoSpaceDE w:val="0"/>
        <w:autoSpaceDN w:val="0"/>
        <w:adjustRightInd w:val="0"/>
        <w:jc w:val="both"/>
        <w:rPr>
          <w:rFonts w:ascii="Palatino Linotype" w:hAnsi="Palatino Linotype" w:cs="Arial"/>
          <w:b/>
          <w:sz w:val="24"/>
          <w:szCs w:val="24"/>
          <w:lang w:val="pt-BR"/>
        </w:rPr>
      </w:pPr>
    </w:p>
    <w:p w:rsidR="00C17B19" w:rsidRPr="00A60D74" w:rsidRDefault="00C17B19" w:rsidP="00C17B19">
      <w:pPr>
        <w:autoSpaceDE w:val="0"/>
        <w:autoSpaceDN w:val="0"/>
        <w:adjustRightInd w:val="0"/>
        <w:jc w:val="both"/>
        <w:rPr>
          <w:rFonts w:ascii="Palatino Linotype" w:hAnsi="Palatino Linotype" w:cs="Arial"/>
          <w:sz w:val="24"/>
          <w:szCs w:val="24"/>
          <w:lang w:val="pt-BR"/>
        </w:rPr>
      </w:pPr>
      <w:r w:rsidRPr="00A60D74">
        <w:rPr>
          <w:rFonts w:ascii="Palatino Linotype" w:hAnsi="Palatino Linotype" w:cs="Arial"/>
          <w:sz w:val="24"/>
          <w:szCs w:val="24"/>
          <w:lang w:val="pt-BR"/>
        </w:rPr>
        <w:t>8.8. Da decisão administrativa que aplicar as sanções caberá recurso administrativo, no prazo de 10 (dez) dias, contado da data de ciência da decisão.</w:t>
      </w:r>
    </w:p>
    <w:p w:rsidR="00C17B19" w:rsidRPr="00A60D74" w:rsidRDefault="00C17B19" w:rsidP="00C17B19">
      <w:pPr>
        <w:autoSpaceDE w:val="0"/>
        <w:autoSpaceDN w:val="0"/>
        <w:adjustRightInd w:val="0"/>
        <w:jc w:val="both"/>
        <w:rPr>
          <w:rFonts w:ascii="Palatino Linotype" w:hAnsi="Palatino Linotype" w:cs="Arial"/>
          <w:sz w:val="24"/>
          <w:szCs w:val="24"/>
          <w:lang w:val="pt-BR"/>
        </w:rPr>
      </w:pPr>
    </w:p>
    <w:p w:rsidR="00C17B19" w:rsidRPr="00A60D74" w:rsidRDefault="00C17B19" w:rsidP="00C17B19">
      <w:pPr>
        <w:jc w:val="both"/>
        <w:rPr>
          <w:rFonts w:ascii="Palatino Linotype" w:eastAsia="Arial" w:hAnsi="Palatino Linotype" w:cs="Arial"/>
          <w:sz w:val="24"/>
          <w:szCs w:val="24"/>
          <w:lang w:val="pt-BR"/>
        </w:rPr>
      </w:pPr>
      <w:r w:rsidRPr="00A60D74">
        <w:rPr>
          <w:rFonts w:ascii="Palatino Linotype" w:hAnsi="Palatino Linotype" w:cs="Arial"/>
          <w:sz w:val="24"/>
          <w:szCs w:val="24"/>
          <w:lang w:val="pt-BR"/>
        </w:rPr>
        <w:t xml:space="preserve">8.9. Na hipótese de aplicação de sanção de suspensão temporária ou de declaração de inidoneidade, a OSC será inscrita, cumulativamente, como inadimplente no Cadastro de Fornecedores do Município de </w:t>
      </w:r>
      <w:r>
        <w:rPr>
          <w:rFonts w:ascii="Palatino Linotype" w:hAnsi="Palatino Linotype" w:cs="Arial"/>
          <w:sz w:val="24"/>
          <w:szCs w:val="24"/>
          <w:lang w:val="pt-BR"/>
        </w:rPr>
        <w:t xml:space="preserve">Conquista </w:t>
      </w:r>
      <w:r w:rsidRPr="00A60D74">
        <w:rPr>
          <w:rFonts w:ascii="Palatino Linotype" w:hAnsi="Palatino Linotype" w:cs="Arial"/>
          <w:sz w:val="24"/>
          <w:szCs w:val="24"/>
          <w:lang w:val="pt-BR"/>
        </w:rPr>
        <w:t>no módulo OSC (CROSC), enquanto perdurarem os efeitos da punição ou até que seja promovida a reabilitação.</w:t>
      </w:r>
    </w:p>
    <w:p w:rsidR="00C17B19" w:rsidRPr="00A60D74" w:rsidRDefault="00C17B19" w:rsidP="00C17B19">
      <w:pPr>
        <w:pStyle w:val="Corpodetexto"/>
        <w:ind w:left="0" w:right="113"/>
        <w:jc w:val="both"/>
        <w:rPr>
          <w:rFonts w:ascii="Palatino Linotype" w:hAnsi="Palatino Linotype"/>
          <w:color w:val="F79646"/>
          <w:lang w:val="pt-BR"/>
        </w:rPr>
      </w:pPr>
    </w:p>
    <w:p w:rsidR="00C17B19" w:rsidRPr="00A60D74" w:rsidRDefault="00C17B19" w:rsidP="00C17B19">
      <w:pPr>
        <w:ind w:right="111"/>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NONA - DA PRESTAÇÃO DE CONTAS</w:t>
      </w:r>
    </w:p>
    <w:p w:rsidR="00C17B19" w:rsidRPr="00A60D74" w:rsidRDefault="00C17B19" w:rsidP="00C17B19">
      <w:pPr>
        <w:jc w:val="both"/>
        <w:rPr>
          <w:rFonts w:ascii="Palatino Linotype" w:hAnsi="Palatino Linotype" w:cs="Arial"/>
          <w:sz w:val="20"/>
          <w:szCs w:val="20"/>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9.1. A prestação de contas (PC) apresentada pela OSC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 exemplo, dentre </w:t>
      </w:r>
      <w:r w:rsidRPr="00A60D74">
        <w:rPr>
          <w:rFonts w:ascii="Palatino Linotype" w:hAnsi="Palatino Linotype" w:cs="Arial"/>
          <w:sz w:val="24"/>
          <w:szCs w:val="24"/>
          <w:lang w:val="pt-BR"/>
        </w:rPr>
        <w:lastRenderedPageBreak/>
        <w:t>outros, das seguintes informações e documentos:</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pStyle w:val="PargrafodaLista"/>
        <w:numPr>
          <w:ilvl w:val="0"/>
          <w:numId w:val="2"/>
        </w:numPr>
        <w:tabs>
          <w:tab w:val="left" w:pos="265"/>
        </w:tabs>
        <w:spacing w:line="276" w:lineRule="auto"/>
        <w:ind w:left="0" w:right="108" w:firstLine="0"/>
        <w:jc w:val="both"/>
        <w:rPr>
          <w:rFonts w:ascii="Palatino Linotype" w:hAnsi="Palatino Linotype" w:cs="Arial"/>
          <w:sz w:val="24"/>
          <w:szCs w:val="24"/>
          <w:lang w:val="pt-BR"/>
        </w:rPr>
      </w:pPr>
      <w:r>
        <w:rPr>
          <w:rFonts w:ascii="Palatino Linotype" w:hAnsi="Palatino Linotype" w:cs="Arial"/>
          <w:sz w:val="24"/>
          <w:szCs w:val="24"/>
          <w:lang w:val="pt-BR"/>
        </w:rPr>
        <w:t>O</w:t>
      </w:r>
      <w:r w:rsidRPr="00A60D74">
        <w:rPr>
          <w:rFonts w:ascii="Palatino Linotype" w:hAnsi="Palatino Linotype" w:cs="Arial"/>
          <w:sz w:val="24"/>
          <w:szCs w:val="24"/>
          <w:lang w:val="pt-BR"/>
        </w:rPr>
        <w:t>fício ou carta de apresentação da PC, com informação da parceria, número da parcela da qual se está prestando contas e dados da OSC;</w:t>
      </w:r>
    </w:p>
    <w:p w:rsidR="00C17B19" w:rsidRPr="00A60D74" w:rsidRDefault="00C17B19" w:rsidP="00C17B19">
      <w:pPr>
        <w:pStyle w:val="PargrafodaLista"/>
        <w:numPr>
          <w:ilvl w:val="0"/>
          <w:numId w:val="2"/>
        </w:numPr>
        <w:tabs>
          <w:tab w:val="left" w:pos="320"/>
        </w:tabs>
        <w:spacing w:line="276" w:lineRule="auto"/>
        <w:ind w:left="0" w:right="109" w:firstLine="0"/>
        <w:jc w:val="both"/>
        <w:rPr>
          <w:rFonts w:ascii="Palatino Linotype" w:hAnsi="Palatino Linotype" w:cs="Arial"/>
          <w:sz w:val="24"/>
          <w:szCs w:val="24"/>
          <w:lang w:val="pt-BR"/>
        </w:rPr>
      </w:pPr>
      <w:r>
        <w:rPr>
          <w:rFonts w:ascii="Palatino Linotype" w:hAnsi="Palatino Linotype" w:cs="Arial"/>
          <w:sz w:val="24"/>
          <w:szCs w:val="24"/>
          <w:lang w:val="pt-BR"/>
        </w:rPr>
        <w:t>D</w:t>
      </w:r>
      <w:r w:rsidRPr="00A60D74">
        <w:rPr>
          <w:rFonts w:ascii="Palatino Linotype" w:hAnsi="Palatino Linotype" w:cs="Arial"/>
          <w:sz w:val="24"/>
          <w:szCs w:val="24"/>
          <w:lang w:val="pt-BR"/>
        </w:rPr>
        <w:t>eclaração do dirigente da OSC de que os recursos foram rigorosamente aplicados segundo o plano de trabalho, fazendo-a acompanhar, no caso de obra, de sucinta descrição da construção havida, bem como do respectivo termo de recebimento, quando de sua conclusão;</w:t>
      </w:r>
    </w:p>
    <w:p w:rsidR="00C17B19" w:rsidRPr="00A60D74" w:rsidRDefault="00C17B19" w:rsidP="00C17B19">
      <w:pPr>
        <w:pStyle w:val="PargrafodaLista"/>
        <w:numPr>
          <w:ilvl w:val="0"/>
          <w:numId w:val="2"/>
        </w:numPr>
        <w:tabs>
          <w:tab w:val="left" w:pos="395"/>
        </w:tabs>
        <w:spacing w:line="276" w:lineRule="auto"/>
        <w:ind w:left="0" w:right="109" w:firstLine="0"/>
        <w:jc w:val="both"/>
        <w:rPr>
          <w:rFonts w:ascii="Palatino Linotype" w:hAnsi="Palatino Linotype" w:cs="Arial"/>
          <w:sz w:val="24"/>
          <w:szCs w:val="24"/>
          <w:lang w:val="pt-BR"/>
        </w:rPr>
      </w:pPr>
      <w:r>
        <w:rPr>
          <w:rFonts w:ascii="Palatino Linotype" w:hAnsi="Palatino Linotype" w:cs="Arial"/>
          <w:sz w:val="24"/>
          <w:szCs w:val="24"/>
          <w:lang w:val="pt-BR"/>
        </w:rPr>
        <w:t>J</w:t>
      </w:r>
      <w:r w:rsidRPr="00A60D74">
        <w:rPr>
          <w:rFonts w:ascii="Palatino Linotype" w:hAnsi="Palatino Linotype" w:cs="Arial"/>
          <w:sz w:val="24"/>
          <w:szCs w:val="24"/>
          <w:lang w:val="pt-BR"/>
        </w:rPr>
        <w:t>ustificativa e observações, caso a OSC julgue necessário, devendo apresentá-la através de documento datado e assinado pelo responsável da OSC;</w:t>
      </w:r>
    </w:p>
    <w:p w:rsidR="00C17B19" w:rsidRPr="00A60D74" w:rsidRDefault="00C17B19" w:rsidP="00C17B19">
      <w:pPr>
        <w:pStyle w:val="PargrafodaLista"/>
        <w:numPr>
          <w:ilvl w:val="0"/>
          <w:numId w:val="2"/>
        </w:numPr>
        <w:tabs>
          <w:tab w:val="left" w:pos="409"/>
        </w:tabs>
        <w:spacing w:line="276" w:lineRule="auto"/>
        <w:ind w:left="0" w:firstLine="0"/>
        <w:jc w:val="both"/>
        <w:rPr>
          <w:rFonts w:ascii="Palatino Linotype" w:hAnsi="Palatino Linotype" w:cs="Arial"/>
          <w:sz w:val="24"/>
          <w:szCs w:val="24"/>
          <w:lang w:val="pt-BR"/>
        </w:rPr>
      </w:pPr>
      <w:r>
        <w:rPr>
          <w:rFonts w:ascii="Palatino Linotype" w:hAnsi="Palatino Linotype" w:cs="Arial"/>
          <w:sz w:val="24"/>
          <w:szCs w:val="24"/>
          <w:lang w:val="pt-BR"/>
        </w:rPr>
        <w:t>B</w:t>
      </w:r>
      <w:r w:rsidRPr="00A60D74">
        <w:rPr>
          <w:rFonts w:ascii="Palatino Linotype" w:hAnsi="Palatino Linotype" w:cs="Arial"/>
          <w:sz w:val="24"/>
          <w:szCs w:val="24"/>
          <w:lang w:val="pt-BR"/>
        </w:rPr>
        <w:t>alancete de Prestação de Contas de Recursos da parceria;</w:t>
      </w:r>
    </w:p>
    <w:p w:rsidR="00C17B19" w:rsidRPr="00A60D74" w:rsidRDefault="00C17B19" w:rsidP="00C17B19">
      <w:pPr>
        <w:pStyle w:val="PargrafodaLista"/>
        <w:numPr>
          <w:ilvl w:val="0"/>
          <w:numId w:val="2"/>
        </w:numPr>
        <w:tabs>
          <w:tab w:val="left" w:pos="342"/>
        </w:tabs>
        <w:spacing w:line="276" w:lineRule="auto"/>
        <w:ind w:left="0" w:firstLine="0"/>
        <w:jc w:val="both"/>
        <w:rPr>
          <w:rFonts w:ascii="Palatino Linotype" w:hAnsi="Palatino Linotype" w:cs="Arial"/>
          <w:sz w:val="24"/>
          <w:szCs w:val="24"/>
        </w:rPr>
      </w:pPr>
      <w:r>
        <w:rPr>
          <w:rFonts w:ascii="Palatino Linotype" w:hAnsi="Palatino Linotype" w:cs="Arial"/>
          <w:sz w:val="24"/>
          <w:szCs w:val="24"/>
        </w:rPr>
        <w:t>B</w:t>
      </w:r>
      <w:r w:rsidRPr="00A60D74">
        <w:rPr>
          <w:rFonts w:ascii="Palatino Linotype" w:hAnsi="Palatino Linotype" w:cs="Arial"/>
          <w:sz w:val="24"/>
          <w:szCs w:val="24"/>
        </w:rPr>
        <w:t>alancete acumulado;</w:t>
      </w:r>
    </w:p>
    <w:p w:rsidR="00C17B19" w:rsidRPr="00A60D74" w:rsidRDefault="00C17B19" w:rsidP="00C17B19">
      <w:pPr>
        <w:pStyle w:val="PargrafodaLista"/>
        <w:numPr>
          <w:ilvl w:val="0"/>
          <w:numId w:val="2"/>
        </w:numPr>
        <w:tabs>
          <w:tab w:val="left" w:pos="426"/>
        </w:tabs>
        <w:spacing w:line="276" w:lineRule="auto"/>
        <w:ind w:left="0" w:right="111" w:firstLine="0"/>
        <w:jc w:val="both"/>
        <w:rPr>
          <w:rFonts w:ascii="Palatino Linotype" w:hAnsi="Palatino Linotype" w:cs="Arial"/>
          <w:sz w:val="24"/>
          <w:szCs w:val="24"/>
          <w:lang w:val="pt-BR"/>
        </w:rPr>
      </w:pPr>
      <w:r w:rsidRPr="003549EA">
        <w:rPr>
          <w:rFonts w:ascii="Palatino Linotype" w:hAnsi="Palatino Linotype" w:cs="Arial"/>
          <w:sz w:val="24"/>
          <w:szCs w:val="24"/>
          <w:lang w:val="pt-BR"/>
        </w:rPr>
        <w:t>E</w:t>
      </w:r>
      <w:r w:rsidRPr="00A60D74">
        <w:rPr>
          <w:rFonts w:ascii="Palatino Linotype" w:hAnsi="Palatino Linotype" w:cs="Arial"/>
          <w:sz w:val="24"/>
          <w:szCs w:val="24"/>
          <w:lang w:val="pt-BR"/>
        </w:rPr>
        <w:t>xtrato da conta bancária vinculada à parceria, reconhecido como hábil pela instituição financeira, com movimentação completa do período, inclusive das aplicações financeiras ocorridas;</w:t>
      </w:r>
    </w:p>
    <w:p w:rsidR="00C17B19" w:rsidRPr="00A60D74" w:rsidRDefault="00C17B19" w:rsidP="00C17B19">
      <w:pPr>
        <w:pStyle w:val="PargrafodaLista"/>
        <w:numPr>
          <w:ilvl w:val="0"/>
          <w:numId w:val="2"/>
        </w:numPr>
        <w:tabs>
          <w:tab w:val="left" w:pos="498"/>
        </w:tabs>
        <w:spacing w:line="276" w:lineRule="auto"/>
        <w:ind w:left="0" w:right="110" w:firstLine="0"/>
        <w:jc w:val="both"/>
        <w:rPr>
          <w:rFonts w:ascii="Palatino Linotype" w:hAnsi="Palatino Linotype" w:cs="Arial"/>
          <w:sz w:val="24"/>
          <w:szCs w:val="24"/>
          <w:lang w:val="pt-BR"/>
        </w:rPr>
      </w:pPr>
      <w:r>
        <w:rPr>
          <w:rFonts w:ascii="Palatino Linotype" w:hAnsi="Palatino Linotype" w:cs="Arial"/>
          <w:sz w:val="24"/>
          <w:szCs w:val="24"/>
          <w:lang w:val="pt-BR"/>
        </w:rPr>
        <w:t>D</w:t>
      </w:r>
      <w:r w:rsidRPr="00A60D74">
        <w:rPr>
          <w:rFonts w:ascii="Palatino Linotype" w:hAnsi="Palatino Linotype" w:cs="Arial"/>
          <w:sz w:val="24"/>
          <w:szCs w:val="24"/>
          <w:lang w:val="pt-BR"/>
        </w:rPr>
        <w:t>ocumentos comprobatórios originais das despesas realizadas à conta da parceria, como: notas fiscais, recibos, folhas de pagamento com recibo assinado pelos empregados, roteiros de viagem, ordens de tráfego, bilhetes de passagem, guias de recolhimento de encargos sociais e de tributos, entre outros, com certificação, firmada por pessoa devidamente identificada, de que o material foi recebido, ou o serviço prestado, e corresponde às especificações contidas no comprovante;</w:t>
      </w:r>
    </w:p>
    <w:p w:rsidR="00C17B19" w:rsidRPr="00A60D74" w:rsidRDefault="00C17B19" w:rsidP="00C17B19">
      <w:pPr>
        <w:pStyle w:val="PargrafodaLista"/>
        <w:numPr>
          <w:ilvl w:val="0"/>
          <w:numId w:val="2"/>
        </w:numPr>
        <w:tabs>
          <w:tab w:val="left" w:pos="563"/>
        </w:tabs>
        <w:spacing w:line="276" w:lineRule="auto"/>
        <w:ind w:left="0" w:right="114" w:firstLine="0"/>
        <w:jc w:val="both"/>
        <w:rPr>
          <w:rFonts w:ascii="Palatino Linotype" w:hAnsi="Palatino Linotype" w:cs="Arial"/>
          <w:sz w:val="24"/>
          <w:szCs w:val="24"/>
          <w:lang w:val="pt-BR"/>
        </w:rPr>
      </w:pPr>
      <w:r>
        <w:rPr>
          <w:rFonts w:ascii="Palatino Linotype" w:hAnsi="Palatino Linotype" w:cs="Arial"/>
          <w:sz w:val="24"/>
          <w:szCs w:val="24"/>
          <w:lang w:val="pt-BR"/>
        </w:rPr>
        <w:t>C</w:t>
      </w:r>
      <w:r w:rsidRPr="00A60D74">
        <w:rPr>
          <w:rFonts w:ascii="Palatino Linotype" w:hAnsi="Palatino Linotype" w:cs="Arial"/>
          <w:sz w:val="24"/>
          <w:szCs w:val="24"/>
          <w:lang w:val="pt-BR"/>
        </w:rPr>
        <w:t>omprovantes das transferências, que deverá ser procedido em favor do credor da despesa paga;</w:t>
      </w:r>
    </w:p>
    <w:p w:rsidR="00C17B19" w:rsidRPr="00A60D74" w:rsidRDefault="00C17B19" w:rsidP="00C17B19">
      <w:pPr>
        <w:pStyle w:val="PargrafodaLista"/>
        <w:numPr>
          <w:ilvl w:val="0"/>
          <w:numId w:val="2"/>
        </w:numPr>
        <w:tabs>
          <w:tab w:val="left" w:pos="409"/>
        </w:tabs>
        <w:spacing w:line="276" w:lineRule="auto"/>
        <w:ind w:left="0" w:firstLine="0"/>
        <w:jc w:val="both"/>
        <w:rPr>
          <w:rFonts w:ascii="Palatino Linotype" w:hAnsi="Palatino Linotype" w:cs="Arial"/>
          <w:sz w:val="24"/>
          <w:szCs w:val="24"/>
          <w:lang w:val="pt-BR"/>
        </w:rPr>
      </w:pPr>
      <w:r>
        <w:rPr>
          <w:rFonts w:ascii="Palatino Linotype" w:hAnsi="Palatino Linotype" w:cs="Arial"/>
          <w:sz w:val="24"/>
          <w:szCs w:val="24"/>
          <w:lang w:val="pt-BR"/>
        </w:rPr>
        <w:t>G</w:t>
      </w:r>
      <w:r w:rsidRPr="00A60D74">
        <w:rPr>
          <w:rFonts w:ascii="Palatino Linotype" w:hAnsi="Palatino Linotype" w:cs="Arial"/>
          <w:sz w:val="24"/>
          <w:szCs w:val="24"/>
          <w:lang w:val="pt-BR"/>
        </w:rPr>
        <w:t>uia de recolhimento do saldo de recursos não aplicados;</w:t>
      </w:r>
    </w:p>
    <w:p w:rsidR="00C17B19" w:rsidRPr="00A60D74" w:rsidRDefault="00C17B19" w:rsidP="00C17B19">
      <w:pPr>
        <w:pStyle w:val="PargrafodaLista"/>
        <w:numPr>
          <w:ilvl w:val="0"/>
          <w:numId w:val="2"/>
        </w:numPr>
        <w:tabs>
          <w:tab w:val="left" w:pos="368"/>
        </w:tabs>
        <w:spacing w:line="276" w:lineRule="auto"/>
        <w:ind w:left="0" w:right="119" w:firstLine="0"/>
        <w:jc w:val="both"/>
        <w:rPr>
          <w:rFonts w:ascii="Palatino Linotype" w:hAnsi="Palatino Linotype" w:cs="Arial"/>
          <w:sz w:val="24"/>
          <w:szCs w:val="24"/>
          <w:lang w:val="pt-BR"/>
        </w:rPr>
      </w:pPr>
      <w:r>
        <w:rPr>
          <w:rFonts w:ascii="Palatino Linotype" w:hAnsi="Palatino Linotype" w:cs="Arial"/>
          <w:sz w:val="24"/>
          <w:szCs w:val="24"/>
          <w:lang w:val="pt-BR"/>
        </w:rPr>
        <w:t>G</w:t>
      </w:r>
      <w:r w:rsidRPr="00A60D74">
        <w:rPr>
          <w:rFonts w:ascii="Palatino Linotype" w:hAnsi="Palatino Linotype" w:cs="Arial"/>
          <w:sz w:val="24"/>
          <w:szCs w:val="24"/>
          <w:lang w:val="pt-BR"/>
        </w:rPr>
        <w:t>uia de recolhimento de Imposto Sobre Serviços (ISS), em decorrência de retenção obrigatória;</w:t>
      </w:r>
    </w:p>
    <w:p w:rsidR="00C17B19" w:rsidRPr="00A60D74" w:rsidRDefault="00C17B19" w:rsidP="00C17B19">
      <w:pPr>
        <w:pStyle w:val="PargrafodaLista"/>
        <w:numPr>
          <w:ilvl w:val="0"/>
          <w:numId w:val="2"/>
        </w:numPr>
        <w:tabs>
          <w:tab w:val="left" w:pos="368"/>
        </w:tabs>
        <w:spacing w:line="276" w:lineRule="auto"/>
        <w:ind w:left="0" w:right="119" w:firstLine="0"/>
        <w:jc w:val="both"/>
        <w:rPr>
          <w:rFonts w:ascii="Palatino Linotype" w:hAnsi="Palatino Linotype" w:cs="Arial"/>
          <w:sz w:val="24"/>
          <w:szCs w:val="24"/>
          <w:lang w:val="pt-BR"/>
        </w:rPr>
      </w:pPr>
      <w:r>
        <w:rPr>
          <w:rFonts w:ascii="Palatino Linotype" w:hAnsi="Palatino Linotype" w:cs="Arial"/>
          <w:sz w:val="24"/>
          <w:szCs w:val="24"/>
          <w:lang w:val="pt-BR"/>
        </w:rPr>
        <w:t>R</w:t>
      </w:r>
      <w:r w:rsidRPr="00A60D74">
        <w:rPr>
          <w:rFonts w:ascii="Palatino Linotype" w:hAnsi="Palatino Linotype" w:cs="Arial"/>
          <w:sz w:val="24"/>
          <w:szCs w:val="24"/>
          <w:lang w:val="pt-BR"/>
        </w:rPr>
        <w:t>elatório de execução do objeto, elaborado pela OSC, contendo as atividades ou projetos desenvolvidos para o cumprimento do objeto e o comparativo de metas propostas com os resultados alcançados;</w:t>
      </w:r>
    </w:p>
    <w:p w:rsidR="00C17B19" w:rsidRPr="00A60D74" w:rsidRDefault="00C17B19" w:rsidP="00C17B19">
      <w:pPr>
        <w:pStyle w:val="PargrafodaLista"/>
        <w:numPr>
          <w:ilvl w:val="0"/>
          <w:numId w:val="2"/>
        </w:numPr>
        <w:tabs>
          <w:tab w:val="left" w:pos="368"/>
        </w:tabs>
        <w:spacing w:line="276" w:lineRule="auto"/>
        <w:ind w:left="0" w:right="119" w:firstLine="0"/>
        <w:jc w:val="both"/>
        <w:rPr>
          <w:rFonts w:ascii="Palatino Linotype" w:hAnsi="Palatino Linotype" w:cs="Arial"/>
          <w:sz w:val="24"/>
          <w:szCs w:val="24"/>
          <w:lang w:val="pt-BR"/>
        </w:rPr>
      </w:pPr>
      <w:r>
        <w:rPr>
          <w:rFonts w:ascii="Palatino Linotype" w:hAnsi="Palatino Linotype" w:cs="Arial"/>
          <w:sz w:val="24"/>
          <w:szCs w:val="24"/>
          <w:lang w:val="pt-BR"/>
        </w:rPr>
        <w:t>R</w:t>
      </w:r>
      <w:r w:rsidRPr="00A60D74">
        <w:rPr>
          <w:rFonts w:ascii="Palatino Linotype" w:hAnsi="Palatino Linotype" w:cs="Arial"/>
          <w:sz w:val="24"/>
          <w:szCs w:val="24"/>
          <w:lang w:val="pt-BR"/>
        </w:rPr>
        <w:t xml:space="preserve">elatório de execução financeira do termo, com a descrição das despesas e </w:t>
      </w:r>
      <w:r w:rsidRPr="00A60D74">
        <w:rPr>
          <w:rFonts w:ascii="Palatino Linotype" w:hAnsi="Palatino Linotype" w:cs="Arial"/>
          <w:sz w:val="24"/>
          <w:szCs w:val="24"/>
          <w:lang w:val="pt-BR"/>
        </w:rPr>
        <w:lastRenderedPageBreak/>
        <w:t xml:space="preserve">receitas efetivamente realizadas e sua vinculação com a execução do objeto, na hipótese de descumprimento de metas e resultados estabelecidos no plano de trabalho; </w:t>
      </w:r>
    </w:p>
    <w:p w:rsidR="00C17B19" w:rsidRPr="003549EA" w:rsidRDefault="00C17B19" w:rsidP="00C17B19">
      <w:pPr>
        <w:pStyle w:val="PargrafodaLista"/>
        <w:numPr>
          <w:ilvl w:val="0"/>
          <w:numId w:val="2"/>
        </w:numPr>
        <w:ind w:left="0" w:firstLine="0"/>
        <w:jc w:val="both"/>
        <w:rPr>
          <w:rFonts w:ascii="Palatino Linotype" w:hAnsi="Palatino Linotype" w:cs="Arial"/>
          <w:i/>
          <w:sz w:val="24"/>
          <w:szCs w:val="24"/>
          <w:lang w:val="pt-BR"/>
        </w:rPr>
      </w:pPr>
      <w:r w:rsidRPr="003549EA">
        <w:rPr>
          <w:rFonts w:ascii="Palatino Linotype" w:hAnsi="Palatino Linotype" w:cs="Arial"/>
          <w:sz w:val="24"/>
          <w:szCs w:val="24"/>
          <w:lang w:val="pt-BR"/>
        </w:rPr>
        <w:t>Relatório da visita técnica in loco realizada durante a execução da parceria</w:t>
      </w:r>
      <w:r>
        <w:rPr>
          <w:rFonts w:ascii="Palatino Linotype" w:hAnsi="Palatino Linotype" w:cs="Arial"/>
          <w:sz w:val="24"/>
          <w:szCs w:val="24"/>
          <w:lang w:val="pt-BR"/>
        </w:rPr>
        <w:t xml:space="preserve"> </w:t>
      </w:r>
      <w:r w:rsidRPr="003549EA">
        <w:rPr>
          <w:rFonts w:ascii="Palatino Linotype" w:hAnsi="Palatino Linotype" w:cs="Arial"/>
          <w:i/>
          <w:sz w:val="24"/>
          <w:szCs w:val="24"/>
          <w:lang w:val="pt-BR"/>
        </w:rPr>
        <w:t>(se for o caso);</w:t>
      </w:r>
    </w:p>
    <w:p w:rsidR="00C17B19" w:rsidRPr="00A60D74" w:rsidRDefault="00C17B19" w:rsidP="00C17B19">
      <w:pPr>
        <w:tabs>
          <w:tab w:val="left" w:pos="368"/>
        </w:tabs>
        <w:spacing w:line="276" w:lineRule="auto"/>
        <w:ind w:right="119"/>
        <w:jc w:val="both"/>
        <w:rPr>
          <w:rFonts w:ascii="Palatino Linotype" w:hAnsi="Palatino Linotype" w:cs="Arial"/>
          <w:sz w:val="24"/>
          <w:szCs w:val="24"/>
          <w:lang w:val="pt-BR"/>
        </w:rPr>
      </w:pPr>
    </w:p>
    <w:p w:rsidR="00C17B19" w:rsidRPr="00A60D74" w:rsidRDefault="00C17B19" w:rsidP="00C17B19">
      <w:pPr>
        <w:pStyle w:val="Corpodetexto"/>
        <w:spacing w:line="276" w:lineRule="auto"/>
        <w:ind w:left="0"/>
        <w:jc w:val="both"/>
        <w:rPr>
          <w:rFonts w:ascii="Palatino Linotype" w:eastAsia="Calibri" w:hAnsi="Palatino Linotype" w:cs="Arial"/>
          <w:lang w:val="pt-BR"/>
        </w:rPr>
      </w:pPr>
      <w:r w:rsidRPr="00A60D74">
        <w:rPr>
          <w:rFonts w:ascii="Palatino Linotype" w:eastAsia="Calibri" w:hAnsi="Palatino Linotype" w:cs="Arial"/>
          <w:lang w:val="pt-BR"/>
        </w:rPr>
        <w:t>9.2. O comprovante de despesa deverá:</w:t>
      </w:r>
    </w:p>
    <w:p w:rsidR="00C17B19" w:rsidRPr="00A60D74" w:rsidRDefault="00C17B19" w:rsidP="00C17B19">
      <w:pPr>
        <w:pStyle w:val="Corpodetexto"/>
        <w:spacing w:line="276" w:lineRule="auto"/>
        <w:ind w:left="0"/>
        <w:jc w:val="both"/>
        <w:rPr>
          <w:rFonts w:ascii="Palatino Linotype" w:eastAsia="Calibri" w:hAnsi="Palatino Linotype" w:cs="Arial"/>
          <w:lang w:val="pt-BR"/>
        </w:rPr>
      </w:pPr>
    </w:p>
    <w:p w:rsidR="00C17B19" w:rsidRPr="00A60D74" w:rsidRDefault="00C17B19" w:rsidP="00C17B19">
      <w:pPr>
        <w:pStyle w:val="PargrafodaLista"/>
        <w:tabs>
          <w:tab w:val="left" w:pos="363"/>
        </w:tabs>
        <w:spacing w:line="276" w:lineRule="auto"/>
        <w:ind w:right="111"/>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I- </w:t>
      </w:r>
      <w:r>
        <w:rPr>
          <w:rFonts w:ascii="Palatino Linotype" w:hAnsi="Palatino Linotype" w:cs="Arial"/>
          <w:sz w:val="24"/>
          <w:szCs w:val="24"/>
          <w:lang w:val="pt-BR"/>
        </w:rPr>
        <w:t>E</w:t>
      </w:r>
      <w:r w:rsidRPr="00A60D74">
        <w:rPr>
          <w:rFonts w:ascii="Palatino Linotype" w:hAnsi="Palatino Linotype" w:cs="Arial"/>
          <w:sz w:val="24"/>
          <w:szCs w:val="24"/>
          <w:lang w:val="pt-BR"/>
        </w:rPr>
        <w:t>star preenchido com clareza e sem rasuras capazes de comprometer sua credibilidade, com o número do respectivo instrumento da parceria e conter inscrição certificando o recebimento das mercadorias/serviços;</w:t>
      </w:r>
    </w:p>
    <w:p w:rsidR="00C17B19" w:rsidRPr="00A60D74" w:rsidRDefault="00C17B19" w:rsidP="00C17B19">
      <w:pPr>
        <w:pStyle w:val="PargrafodaLista"/>
        <w:tabs>
          <w:tab w:val="left" w:pos="318"/>
        </w:tabs>
        <w:spacing w:line="276" w:lineRule="auto"/>
        <w:ind w:right="118"/>
        <w:jc w:val="both"/>
        <w:rPr>
          <w:rFonts w:ascii="Palatino Linotype" w:hAnsi="Palatino Linotype" w:cs="Arial"/>
          <w:sz w:val="24"/>
          <w:szCs w:val="24"/>
          <w:lang w:val="pt-BR"/>
        </w:rPr>
      </w:pPr>
      <w:r>
        <w:rPr>
          <w:rFonts w:ascii="Palatino Linotype" w:hAnsi="Palatino Linotype" w:cs="Arial"/>
          <w:sz w:val="24"/>
          <w:szCs w:val="24"/>
          <w:lang w:val="pt-BR"/>
        </w:rPr>
        <w:t>II- E</w:t>
      </w:r>
      <w:r w:rsidRPr="00A60D74">
        <w:rPr>
          <w:rFonts w:ascii="Palatino Linotype" w:hAnsi="Palatino Linotype" w:cs="Arial"/>
          <w:sz w:val="24"/>
          <w:szCs w:val="24"/>
          <w:lang w:val="pt-BR"/>
        </w:rPr>
        <w:t>m se tratando de gastos com publicidade escrita, estar acompanhado de cópia do material divulgado; se radiofônica ou televisiva, de gravação da peça veiculada;</w:t>
      </w:r>
    </w:p>
    <w:p w:rsidR="00C17B19" w:rsidRPr="00A60D74" w:rsidRDefault="00C17B19" w:rsidP="00C17B19">
      <w:pPr>
        <w:pStyle w:val="PargrafodaLista"/>
        <w:tabs>
          <w:tab w:val="left" w:pos="390"/>
        </w:tabs>
        <w:spacing w:before="69" w:line="276" w:lineRule="auto"/>
        <w:ind w:right="111"/>
        <w:jc w:val="both"/>
        <w:rPr>
          <w:rFonts w:ascii="Palatino Linotype" w:hAnsi="Palatino Linotype" w:cs="Arial"/>
          <w:sz w:val="24"/>
          <w:szCs w:val="24"/>
          <w:lang w:val="pt-BR"/>
        </w:rPr>
      </w:pPr>
      <w:r>
        <w:rPr>
          <w:rFonts w:ascii="Palatino Linotype" w:hAnsi="Palatino Linotype" w:cs="Arial"/>
          <w:sz w:val="24"/>
          <w:szCs w:val="24"/>
          <w:lang w:val="pt-BR"/>
        </w:rPr>
        <w:t>III- N</w:t>
      </w:r>
      <w:r w:rsidRPr="00A60D74">
        <w:rPr>
          <w:rFonts w:ascii="Palatino Linotype" w:hAnsi="Palatino Linotype" w:cs="Arial"/>
          <w:sz w:val="24"/>
          <w:szCs w:val="24"/>
          <w:lang w:val="pt-BR"/>
        </w:rPr>
        <w:t>o caso de aluguel autorizado na parceria, ser acompanhado de cópia do contrato de locação, em nome da OSC, na PC da primeira parcela de recursos repassados;</w:t>
      </w:r>
    </w:p>
    <w:p w:rsidR="00C17B19" w:rsidRPr="00A60D74" w:rsidRDefault="00C17B19" w:rsidP="00C17B19">
      <w:pPr>
        <w:pStyle w:val="PargrafodaLista"/>
        <w:tabs>
          <w:tab w:val="left" w:pos="419"/>
        </w:tabs>
        <w:spacing w:line="276" w:lineRule="auto"/>
        <w:ind w:right="120"/>
        <w:jc w:val="both"/>
        <w:rPr>
          <w:rFonts w:ascii="Palatino Linotype" w:hAnsi="Palatino Linotype" w:cs="Arial"/>
          <w:sz w:val="24"/>
          <w:szCs w:val="24"/>
          <w:lang w:val="pt-BR"/>
        </w:rPr>
      </w:pPr>
      <w:r w:rsidRPr="00A60D74">
        <w:rPr>
          <w:rFonts w:ascii="Palatino Linotype" w:hAnsi="Palatino Linotype" w:cs="Arial"/>
          <w:sz w:val="24"/>
          <w:szCs w:val="24"/>
          <w:lang w:val="pt-BR"/>
        </w:rPr>
        <w:t>IV- demonstrar a retenção do Imposto Sobre Serviços (ISS), em nota fiscal de prestação de serviços, de profissional autônomo;</w:t>
      </w:r>
    </w:p>
    <w:p w:rsidR="00C17B19" w:rsidRPr="00A60D74" w:rsidRDefault="00C17B19" w:rsidP="00C17B19">
      <w:pPr>
        <w:pStyle w:val="PargrafodaLista"/>
        <w:tabs>
          <w:tab w:val="left" w:pos="363"/>
        </w:tabs>
        <w:spacing w:line="276" w:lineRule="auto"/>
        <w:ind w:right="112"/>
        <w:jc w:val="both"/>
        <w:rPr>
          <w:rFonts w:ascii="Palatino Linotype" w:hAnsi="Palatino Linotype" w:cs="Arial"/>
          <w:sz w:val="24"/>
          <w:szCs w:val="24"/>
          <w:lang w:val="pt-BR"/>
        </w:rPr>
      </w:pPr>
      <w:r w:rsidRPr="00A60D74">
        <w:rPr>
          <w:rFonts w:ascii="Palatino Linotype" w:hAnsi="Palatino Linotype" w:cs="Arial"/>
          <w:sz w:val="24"/>
          <w:szCs w:val="24"/>
          <w:lang w:val="pt-BR"/>
        </w:rPr>
        <w:t>V- no caso de pagamento de pessoal, deverá ser apresentada, na PC da primeira parcela, uma cópia simples do registro funcional de cada funcionário remunerado com recursos da parceria;</w:t>
      </w:r>
    </w:p>
    <w:p w:rsidR="00C17B19" w:rsidRPr="00A60D74" w:rsidRDefault="00C17B19" w:rsidP="00C17B19">
      <w:pPr>
        <w:pStyle w:val="PargrafodaLista"/>
        <w:tabs>
          <w:tab w:val="left" w:pos="431"/>
        </w:tabs>
        <w:spacing w:line="276" w:lineRule="auto"/>
        <w:ind w:right="121"/>
        <w:jc w:val="both"/>
        <w:rPr>
          <w:rFonts w:ascii="Palatino Linotype" w:hAnsi="Palatino Linotype" w:cs="Arial"/>
          <w:sz w:val="24"/>
          <w:szCs w:val="24"/>
          <w:lang w:val="pt-BR"/>
        </w:rPr>
      </w:pPr>
      <w:r w:rsidRPr="00A60D74">
        <w:rPr>
          <w:rFonts w:ascii="Palatino Linotype" w:hAnsi="Palatino Linotype" w:cs="Arial"/>
          <w:sz w:val="24"/>
          <w:szCs w:val="24"/>
          <w:lang w:val="pt-BR"/>
        </w:rPr>
        <w:t>VI- apresentar demonstrativo detalhado das horas técnicas efetivamente realizadas nos serviços de assistência, de capacitação e promoção de seminários e congêneres;</w:t>
      </w:r>
    </w:p>
    <w:p w:rsidR="00C17B19" w:rsidRPr="00A60D74" w:rsidRDefault="00C17B19" w:rsidP="00C17B19">
      <w:pPr>
        <w:pStyle w:val="PargrafodaLista"/>
        <w:tabs>
          <w:tab w:val="left" w:pos="500"/>
        </w:tabs>
        <w:spacing w:line="276" w:lineRule="auto"/>
        <w:ind w:right="120"/>
        <w:jc w:val="both"/>
        <w:rPr>
          <w:rFonts w:ascii="Palatino Linotype" w:hAnsi="Palatino Linotype" w:cs="Arial"/>
          <w:sz w:val="24"/>
          <w:szCs w:val="24"/>
          <w:lang w:val="pt-BR"/>
        </w:rPr>
      </w:pPr>
      <w:r w:rsidRPr="00A60D74">
        <w:rPr>
          <w:rFonts w:ascii="Palatino Linotype" w:hAnsi="Palatino Linotype" w:cs="Arial"/>
          <w:sz w:val="24"/>
          <w:szCs w:val="24"/>
          <w:lang w:val="pt-BR"/>
        </w:rPr>
        <w:t>VII - em caso de obras, apresentar ART de execução e de fiscalização e laudo técnico de cada medição, assinado pelo engenheiro responsável;</w:t>
      </w:r>
    </w:p>
    <w:p w:rsidR="00C17B19" w:rsidRPr="00A60D74" w:rsidRDefault="00C17B19" w:rsidP="00C17B19">
      <w:pPr>
        <w:pStyle w:val="PargrafodaLista"/>
        <w:tabs>
          <w:tab w:val="left" w:pos="603"/>
        </w:tabs>
        <w:spacing w:line="276" w:lineRule="auto"/>
        <w:ind w:right="112"/>
        <w:jc w:val="both"/>
        <w:rPr>
          <w:rFonts w:ascii="Palatino Linotype" w:hAnsi="Palatino Linotype" w:cs="Arial"/>
          <w:sz w:val="24"/>
          <w:szCs w:val="24"/>
          <w:lang w:val="pt-BR"/>
        </w:rPr>
      </w:pPr>
      <w:r w:rsidRPr="00A60D74">
        <w:rPr>
          <w:rFonts w:ascii="Palatino Linotype" w:hAnsi="Palatino Linotype" w:cs="Arial"/>
          <w:sz w:val="24"/>
          <w:szCs w:val="24"/>
          <w:lang w:val="pt-BR"/>
        </w:rPr>
        <w:t>VIII- em caso de contratação de serviços técnicos regulamentados por conselho de classe (engenheiros, contadores, advogados, arquitetos, administradores, etc.), deverá ser apresentado, pela pessoa física ou jurídica contratada, o comprovante de qualificação profissional ou o registro da empresa no respectivo conselho de classe.</w:t>
      </w:r>
    </w:p>
    <w:p w:rsidR="00C17B19" w:rsidRPr="00A60D74" w:rsidRDefault="00C17B19" w:rsidP="00C17B19">
      <w:pPr>
        <w:pStyle w:val="Corpodetexto"/>
        <w:spacing w:line="276" w:lineRule="auto"/>
        <w:ind w:left="0"/>
        <w:jc w:val="both"/>
        <w:rPr>
          <w:rFonts w:ascii="Palatino Linotype" w:eastAsia="Calibri" w:hAnsi="Palatino Linotype" w:cs="Arial"/>
          <w:lang w:val="pt-BR"/>
        </w:rPr>
      </w:pPr>
    </w:p>
    <w:p w:rsidR="00C17B19" w:rsidRPr="00D227B6" w:rsidRDefault="00C17B19" w:rsidP="00C17B19">
      <w:pPr>
        <w:pStyle w:val="Corpodetexto"/>
        <w:spacing w:line="276" w:lineRule="auto"/>
        <w:ind w:left="0"/>
        <w:jc w:val="both"/>
        <w:rPr>
          <w:rFonts w:ascii="Palatino Linotype" w:eastAsia="Calibri" w:hAnsi="Palatino Linotype" w:cs="Arial"/>
          <w:lang w:val="pt-BR"/>
        </w:rPr>
      </w:pPr>
      <w:r w:rsidRPr="00D227B6">
        <w:rPr>
          <w:rFonts w:ascii="Palatino Linotype" w:eastAsia="Calibri" w:hAnsi="Palatino Linotype" w:cs="Arial"/>
          <w:lang w:val="pt-BR"/>
        </w:rPr>
        <w:t>9.3. As Notas Fiscais e recibos conterão:</w:t>
      </w:r>
    </w:p>
    <w:p w:rsidR="00C17B19" w:rsidRPr="00D227B6" w:rsidRDefault="00C17B19" w:rsidP="00C17B19">
      <w:pPr>
        <w:pStyle w:val="Corpodetexto"/>
        <w:spacing w:line="276" w:lineRule="auto"/>
        <w:ind w:left="0"/>
        <w:jc w:val="both"/>
        <w:rPr>
          <w:rFonts w:ascii="Palatino Linotype" w:eastAsia="Calibri" w:hAnsi="Palatino Linotype" w:cs="Arial"/>
          <w:lang w:val="pt-BR"/>
        </w:rPr>
      </w:pPr>
    </w:p>
    <w:p w:rsidR="00C17B19" w:rsidRPr="00D227B6" w:rsidRDefault="00C17B19" w:rsidP="00C17B19">
      <w:pPr>
        <w:pStyle w:val="PargrafodaLista"/>
        <w:numPr>
          <w:ilvl w:val="0"/>
          <w:numId w:val="3"/>
        </w:numPr>
        <w:tabs>
          <w:tab w:val="left" w:pos="0"/>
        </w:tabs>
        <w:spacing w:line="276" w:lineRule="auto"/>
        <w:ind w:left="0" w:firstLine="0"/>
        <w:jc w:val="both"/>
        <w:rPr>
          <w:rFonts w:ascii="Palatino Linotype" w:hAnsi="Palatino Linotype" w:cs="Arial"/>
          <w:sz w:val="24"/>
          <w:szCs w:val="24"/>
          <w:lang w:val="pt-BR"/>
        </w:rPr>
      </w:pPr>
      <w:r w:rsidRPr="00D227B6">
        <w:rPr>
          <w:rFonts w:ascii="Palatino Linotype" w:hAnsi="Palatino Linotype" w:cs="Arial"/>
          <w:sz w:val="24"/>
          <w:szCs w:val="24"/>
          <w:lang w:val="pt-BR"/>
        </w:rPr>
        <w:t>O nome, endereço e CNPJ da OSC;</w:t>
      </w:r>
    </w:p>
    <w:p w:rsidR="00C17B19" w:rsidRPr="00D227B6" w:rsidRDefault="00C17B19" w:rsidP="00C17B19">
      <w:pPr>
        <w:pStyle w:val="PargrafodaLista"/>
        <w:numPr>
          <w:ilvl w:val="0"/>
          <w:numId w:val="3"/>
        </w:numPr>
        <w:tabs>
          <w:tab w:val="left" w:pos="0"/>
        </w:tabs>
        <w:spacing w:line="276" w:lineRule="auto"/>
        <w:ind w:left="0" w:right="111" w:firstLine="0"/>
        <w:jc w:val="both"/>
        <w:rPr>
          <w:rFonts w:ascii="Palatino Linotype" w:hAnsi="Palatino Linotype" w:cs="Arial"/>
          <w:sz w:val="24"/>
          <w:szCs w:val="24"/>
          <w:lang w:val="pt-BR"/>
        </w:rPr>
      </w:pPr>
      <w:r w:rsidRPr="00D227B6">
        <w:rPr>
          <w:rFonts w:ascii="Palatino Linotype" w:hAnsi="Palatino Linotype" w:cs="Arial"/>
          <w:sz w:val="24"/>
          <w:szCs w:val="24"/>
          <w:lang w:val="pt-BR"/>
        </w:rPr>
        <w:t>A data de realização da despesa e a discriminação precisa de seu objeto, com identificação de seus dados, como tipo do material, quantidade, marca, modelo, etc.;</w:t>
      </w:r>
    </w:p>
    <w:p w:rsidR="00C17B19" w:rsidRPr="00D227B6" w:rsidRDefault="00C17B19" w:rsidP="00C17B19">
      <w:pPr>
        <w:pStyle w:val="PargrafodaLista"/>
        <w:numPr>
          <w:ilvl w:val="0"/>
          <w:numId w:val="3"/>
        </w:numPr>
        <w:tabs>
          <w:tab w:val="left" w:pos="0"/>
        </w:tabs>
        <w:spacing w:line="276" w:lineRule="auto"/>
        <w:ind w:left="0" w:firstLine="0"/>
        <w:jc w:val="both"/>
        <w:rPr>
          <w:rFonts w:ascii="Palatino Linotype" w:hAnsi="Palatino Linotype" w:cs="Arial"/>
          <w:sz w:val="24"/>
          <w:szCs w:val="24"/>
          <w:lang w:val="pt-BR"/>
        </w:rPr>
      </w:pPr>
      <w:r w:rsidRPr="00D227B6">
        <w:rPr>
          <w:rFonts w:ascii="Palatino Linotype" w:hAnsi="Palatino Linotype" w:cs="Arial"/>
          <w:sz w:val="24"/>
          <w:szCs w:val="24"/>
          <w:lang w:val="pt-BR"/>
        </w:rPr>
        <w:t>Os valores unitários e total das mercadorias adquiridas;</w:t>
      </w:r>
    </w:p>
    <w:p w:rsidR="00C17B19" w:rsidRPr="00D227B6" w:rsidRDefault="00C17B19" w:rsidP="00C17B19">
      <w:pPr>
        <w:pStyle w:val="PargrafodaLista"/>
        <w:numPr>
          <w:ilvl w:val="0"/>
          <w:numId w:val="3"/>
        </w:numPr>
        <w:tabs>
          <w:tab w:val="left" w:pos="419"/>
        </w:tabs>
        <w:spacing w:line="276" w:lineRule="auto"/>
        <w:ind w:left="0" w:right="110" w:firstLine="0"/>
        <w:jc w:val="both"/>
        <w:rPr>
          <w:rFonts w:ascii="Palatino Linotype" w:hAnsi="Palatino Linotype" w:cs="Arial"/>
          <w:sz w:val="24"/>
          <w:szCs w:val="24"/>
          <w:lang w:val="pt-BR"/>
        </w:rPr>
      </w:pPr>
      <w:r w:rsidRPr="00D227B6">
        <w:rPr>
          <w:rFonts w:ascii="Palatino Linotype" w:hAnsi="Palatino Linotype" w:cs="Arial"/>
          <w:sz w:val="24"/>
          <w:szCs w:val="24"/>
          <w:lang w:val="pt-BR"/>
        </w:rPr>
        <w:t>Em caso de conserto de veículo em nome da OSC ou compra de combustível ou lubrificante, a identificação da placa e da quilometragem registrada no odômetro;</w:t>
      </w:r>
    </w:p>
    <w:p w:rsidR="00C17B19" w:rsidRPr="00D227B6" w:rsidRDefault="00C17B19" w:rsidP="00C17B19">
      <w:pPr>
        <w:pStyle w:val="PargrafodaLista"/>
        <w:numPr>
          <w:ilvl w:val="0"/>
          <w:numId w:val="3"/>
        </w:numPr>
        <w:tabs>
          <w:tab w:val="left" w:pos="0"/>
        </w:tabs>
        <w:spacing w:line="276" w:lineRule="auto"/>
        <w:ind w:left="0" w:right="110" w:firstLine="0"/>
        <w:jc w:val="both"/>
        <w:rPr>
          <w:rFonts w:ascii="Palatino Linotype" w:hAnsi="Palatino Linotype" w:cs="Arial"/>
          <w:sz w:val="24"/>
          <w:szCs w:val="24"/>
          <w:lang w:val="pt-BR"/>
        </w:rPr>
      </w:pPr>
      <w:r w:rsidRPr="00D227B6">
        <w:rPr>
          <w:rFonts w:ascii="Palatino Linotype" w:hAnsi="Palatino Linotype" w:cs="Arial"/>
          <w:sz w:val="24"/>
          <w:szCs w:val="24"/>
          <w:lang w:val="pt-BR"/>
        </w:rPr>
        <w:t>Nome, endereço, e CNPJ do fornecedor ou prestador de serviços.</w:t>
      </w:r>
    </w:p>
    <w:p w:rsidR="00C17B19" w:rsidRPr="00A60D74" w:rsidRDefault="00C17B19" w:rsidP="00C17B19">
      <w:pPr>
        <w:pStyle w:val="Corpodetexto"/>
        <w:spacing w:line="276" w:lineRule="auto"/>
        <w:ind w:left="0" w:right="119"/>
        <w:jc w:val="both"/>
        <w:rPr>
          <w:rFonts w:ascii="Palatino Linotype" w:eastAsia="Calibri" w:hAnsi="Palatino Linotype" w:cs="Arial"/>
          <w:lang w:val="pt-BR"/>
        </w:rPr>
      </w:pPr>
    </w:p>
    <w:p w:rsidR="00C17B19" w:rsidRPr="00A60D74" w:rsidRDefault="00C17B19" w:rsidP="00C17B19">
      <w:pPr>
        <w:pStyle w:val="Corpodetexto"/>
        <w:spacing w:line="276" w:lineRule="auto"/>
        <w:ind w:left="0" w:right="119"/>
        <w:jc w:val="both"/>
        <w:rPr>
          <w:rFonts w:ascii="Palatino Linotype" w:eastAsia="Calibri" w:hAnsi="Palatino Linotype" w:cs="Arial"/>
          <w:lang w:val="pt-BR"/>
        </w:rPr>
      </w:pPr>
      <w:r w:rsidRPr="00A60D74">
        <w:rPr>
          <w:rFonts w:ascii="Palatino Linotype" w:eastAsia="Calibri" w:hAnsi="Palatino Linotype" w:cs="Arial"/>
          <w:lang w:val="pt-BR"/>
        </w:rPr>
        <w:t>9.4. A comprovação de despesa com serviços ou compras será feita mediante apresentação da nota fiscal correspondente, em primeira via, com indicação expressa do enquadramento de um dos itens do plano de trabalho, não sendo aceito recibo de qualquer espécie, exceto na hipótese de contratação de pessoa física para a prestação de serviços técnicos regulamentados por conselho de classe.</w:t>
      </w:r>
    </w:p>
    <w:p w:rsidR="00C17B19" w:rsidRPr="00A60D74" w:rsidRDefault="00C17B19" w:rsidP="00C17B19">
      <w:pPr>
        <w:pStyle w:val="Corpodetexto"/>
        <w:spacing w:line="276" w:lineRule="auto"/>
        <w:ind w:left="0" w:right="119"/>
        <w:jc w:val="both"/>
        <w:rPr>
          <w:rFonts w:ascii="Palatino Linotype" w:eastAsia="Calibri" w:hAnsi="Palatino Linotype" w:cs="Arial"/>
          <w:lang w:val="pt-BR"/>
        </w:rPr>
      </w:pPr>
    </w:p>
    <w:p w:rsidR="00C17B19" w:rsidRPr="00A60D74" w:rsidRDefault="00C17B19" w:rsidP="00C17B19">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9.5. O relatório de execução do objeto a ser apresentado pela OSC conterá:</w:t>
      </w:r>
    </w:p>
    <w:p w:rsidR="00C17B19" w:rsidRPr="00A60D74" w:rsidRDefault="00C17B19" w:rsidP="00C17B19">
      <w:pPr>
        <w:autoSpaceDE w:val="0"/>
        <w:autoSpaceDN w:val="0"/>
        <w:adjustRightInd w:val="0"/>
        <w:spacing w:line="276" w:lineRule="auto"/>
        <w:jc w:val="both"/>
        <w:rPr>
          <w:rFonts w:ascii="Palatino Linotype" w:hAnsi="Palatino Linotype" w:cs="Arial"/>
          <w:sz w:val="24"/>
          <w:szCs w:val="24"/>
          <w:lang w:val="pt-BR"/>
        </w:rPr>
      </w:pPr>
    </w:p>
    <w:p w:rsidR="00C17B19" w:rsidRPr="00A60D74" w:rsidRDefault="00C17B19" w:rsidP="00C17B19">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I - a demonstração do alcance das metas referentes ao período de que trata a PC;</w:t>
      </w:r>
    </w:p>
    <w:p w:rsidR="00C17B19" w:rsidRPr="00A60D74" w:rsidRDefault="00C17B19" w:rsidP="00C17B19">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II - a descrição das ações desenvolvidas para o cumprimento do objeto;</w:t>
      </w:r>
    </w:p>
    <w:p w:rsidR="00C17B19" w:rsidRPr="00A60D74" w:rsidRDefault="00C17B19" w:rsidP="00C17B19">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III - os documentos de comprovação do cumprimento do objeto, como listas de presença, fotos, vídeos, entre outros; </w:t>
      </w:r>
    </w:p>
    <w:p w:rsidR="00C17B19" w:rsidRPr="00A60D74" w:rsidRDefault="00C17B19" w:rsidP="00C17B19">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IV - os documentos de comprovação do cumprimento da contrapartida, quando houver.</w:t>
      </w:r>
    </w:p>
    <w:p w:rsidR="00C17B19" w:rsidRPr="00A60D74" w:rsidRDefault="00C17B19" w:rsidP="00C17B19">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V- fornecer, quando for o caso e a depender da compl</w:t>
      </w:r>
      <w:r>
        <w:rPr>
          <w:rFonts w:ascii="Palatino Linotype" w:hAnsi="Palatino Linotype" w:cs="Arial"/>
          <w:sz w:val="24"/>
          <w:szCs w:val="24"/>
          <w:lang w:val="pt-BR"/>
        </w:rPr>
        <w:t xml:space="preserve">exidade do objeto da parceria, </w:t>
      </w:r>
      <w:r w:rsidRPr="00A60D74">
        <w:rPr>
          <w:rFonts w:ascii="Palatino Linotype" w:hAnsi="Palatino Linotype" w:cs="Arial"/>
          <w:sz w:val="24"/>
          <w:szCs w:val="24"/>
          <w:lang w:val="pt-BR"/>
        </w:rPr>
        <w:t>elementos para avaliação:</w:t>
      </w:r>
    </w:p>
    <w:p w:rsidR="00C17B19" w:rsidRPr="00A60D74" w:rsidRDefault="00C17B19" w:rsidP="00C17B19">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a) - dos impactos econômicos ou sociais das ações desenvolvidas;</w:t>
      </w:r>
    </w:p>
    <w:p w:rsidR="00C17B19" w:rsidRPr="00A60D74" w:rsidRDefault="00C17B19" w:rsidP="00C17B19">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b) - do grau de satisfação do público-alvo, que poderá ser indicado por meio de </w:t>
      </w:r>
      <w:r w:rsidRPr="00A60D74">
        <w:rPr>
          <w:rFonts w:ascii="Palatino Linotype" w:hAnsi="Palatino Linotype" w:cs="Arial"/>
          <w:sz w:val="24"/>
          <w:szCs w:val="24"/>
          <w:lang w:val="pt-BR"/>
        </w:rPr>
        <w:lastRenderedPageBreak/>
        <w:t>pesquisa de satisfação, declaração de entidade pública ou privada local e declaração do conselho de política pública setorial, entre outros; e</w:t>
      </w:r>
    </w:p>
    <w:p w:rsidR="00C17B19" w:rsidRPr="00A60D74" w:rsidRDefault="00C17B19" w:rsidP="00C17B19">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c) - da possibilidade de sustentabilidade das ações após a conclusão do objeto.</w:t>
      </w:r>
    </w:p>
    <w:p w:rsidR="00C17B19" w:rsidRPr="00A60D74" w:rsidRDefault="00C17B19" w:rsidP="00C17B19">
      <w:pPr>
        <w:jc w:val="both"/>
        <w:rPr>
          <w:rFonts w:ascii="Palatino Linotype" w:hAnsi="Palatino Linotype" w:cs="Arial"/>
          <w:sz w:val="24"/>
          <w:szCs w:val="24"/>
          <w:lang w:val="pt-BR"/>
        </w:rPr>
      </w:pPr>
    </w:p>
    <w:p w:rsidR="00C17B19" w:rsidRPr="00A60D74" w:rsidRDefault="00C17B19" w:rsidP="00C17B19">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9.6. Serão glosados valores relacionados a metas e resultados descumpridos sem justificativa suficiente.</w:t>
      </w:r>
    </w:p>
    <w:p w:rsidR="00C17B19" w:rsidRPr="00A60D74" w:rsidRDefault="00C17B19" w:rsidP="00C17B19">
      <w:pPr>
        <w:autoSpaceDE w:val="0"/>
        <w:autoSpaceDN w:val="0"/>
        <w:adjustRightInd w:val="0"/>
        <w:spacing w:line="276" w:lineRule="auto"/>
        <w:jc w:val="both"/>
        <w:rPr>
          <w:rFonts w:ascii="Palatino Linotype" w:hAnsi="Palatino Linotype" w:cs="Arial"/>
          <w:sz w:val="24"/>
          <w:szCs w:val="24"/>
          <w:lang w:val="pt-BR"/>
        </w:rPr>
      </w:pPr>
    </w:p>
    <w:p w:rsidR="00C17B19" w:rsidRPr="00A60D74" w:rsidRDefault="00C17B19" w:rsidP="00C17B19">
      <w:pPr>
        <w:autoSpaceDE w:val="0"/>
        <w:autoSpaceDN w:val="0"/>
        <w:adjustRightInd w:val="0"/>
        <w:spacing w:line="276" w:lineRule="auto"/>
        <w:jc w:val="both"/>
        <w:rPr>
          <w:rFonts w:ascii="Palatino Linotype" w:hAnsi="Palatino Linotype" w:cs="Arial"/>
          <w:i/>
          <w:sz w:val="24"/>
          <w:szCs w:val="24"/>
          <w:lang w:val="pt-BR"/>
        </w:rPr>
      </w:pPr>
      <w:r w:rsidRPr="00A5515F">
        <w:rPr>
          <w:rFonts w:ascii="Palatino Linotype" w:hAnsi="Palatino Linotype" w:cs="Arial"/>
          <w:sz w:val="24"/>
          <w:szCs w:val="24"/>
          <w:lang w:val="pt-BR"/>
        </w:rPr>
        <w:t xml:space="preserve">9.7. A OSC prestará contas da boa e regular aplicação dos recursos recebidos no prazo de até </w:t>
      </w:r>
      <w:r>
        <w:rPr>
          <w:rFonts w:ascii="Palatino Linotype" w:hAnsi="Palatino Linotype" w:cs="Arial"/>
          <w:sz w:val="24"/>
          <w:szCs w:val="24"/>
          <w:lang w:val="pt-BR"/>
        </w:rPr>
        <w:t xml:space="preserve">30 dias após o prazo de utilização dos recursos, conforme artigo 72, II do Decreto 2474/2018. </w:t>
      </w:r>
    </w:p>
    <w:p w:rsidR="00C17B19" w:rsidRPr="00A60D74" w:rsidRDefault="00C17B19" w:rsidP="00C17B19">
      <w:pPr>
        <w:jc w:val="both"/>
        <w:rPr>
          <w:rFonts w:ascii="Palatino Linotype" w:hAnsi="Palatino Linotype" w:cs="Arial"/>
          <w:sz w:val="20"/>
          <w:szCs w:val="20"/>
          <w:lang w:val="pt-BR"/>
        </w:rPr>
      </w:pPr>
    </w:p>
    <w:p w:rsidR="00C17B19" w:rsidRPr="00A60D74" w:rsidRDefault="00C17B19" w:rsidP="00C17B19">
      <w:pPr>
        <w:jc w:val="both"/>
        <w:rPr>
          <w:rFonts w:ascii="Palatino Linotype" w:hAnsi="Palatino Linotype" w:cs="Arial"/>
          <w:sz w:val="24"/>
          <w:szCs w:val="24"/>
          <w:lang w:val="pt-BR"/>
        </w:rPr>
      </w:pPr>
      <w:r w:rsidRPr="00A60D74">
        <w:rPr>
          <w:rFonts w:ascii="Palatino Linotype" w:hAnsi="Palatino Linotype" w:cs="Arial"/>
          <w:sz w:val="24"/>
          <w:szCs w:val="24"/>
          <w:lang w:val="pt-BR"/>
        </w:rPr>
        <w:t>9.8. Durante o prazo de 10 (dez) anos, contado do dia útil subsequente ao da prestação de contas, a OSC deve manter em seu arquivo os documentos originais que a compõem.</w:t>
      </w:r>
    </w:p>
    <w:p w:rsidR="00C17B19" w:rsidRPr="00A60D74" w:rsidRDefault="00C17B19" w:rsidP="00C17B19">
      <w:pPr>
        <w:jc w:val="both"/>
        <w:rPr>
          <w:rFonts w:ascii="Palatino Linotype" w:eastAsia="Arial" w:hAnsi="Palatino Linotype" w:cs="Arial"/>
          <w:b/>
          <w:bCs/>
          <w:color w:val="F79646"/>
          <w:sz w:val="24"/>
          <w:szCs w:val="24"/>
          <w:lang w:val="pt-BR"/>
        </w:rPr>
      </w:pPr>
    </w:p>
    <w:p w:rsidR="00C17B19" w:rsidRPr="00A60D74" w:rsidRDefault="00C17B19" w:rsidP="00C17B19">
      <w:pPr>
        <w:jc w:val="both"/>
        <w:rPr>
          <w:rFonts w:ascii="Palatino Linotype" w:hAnsi="Palatino Linotype"/>
          <w:sz w:val="24"/>
          <w:szCs w:val="24"/>
          <w:lang w:val="pt-BR"/>
        </w:rPr>
      </w:pPr>
      <w:r w:rsidRPr="00A60D74">
        <w:rPr>
          <w:rFonts w:ascii="Palatino Linotype" w:hAnsi="Palatino Linotype"/>
          <w:b/>
          <w:sz w:val="24"/>
          <w:szCs w:val="24"/>
          <w:u w:val="thick" w:color="000000"/>
          <w:lang w:val="pt-BR"/>
        </w:rPr>
        <w:t>CLÁUSULA DÉCIMA – DA PRORROGAÇÃO</w:t>
      </w:r>
    </w:p>
    <w:p w:rsidR="00C17B19" w:rsidRPr="00A60D74" w:rsidRDefault="00C17B19" w:rsidP="00C17B19">
      <w:pPr>
        <w:jc w:val="both"/>
        <w:rPr>
          <w:rFonts w:ascii="Palatino Linotype" w:hAnsi="Palatino Linotype"/>
          <w:sz w:val="24"/>
          <w:szCs w:val="24"/>
          <w:lang w:val="pt-BR"/>
        </w:rPr>
      </w:pPr>
    </w:p>
    <w:p w:rsidR="00C17B19" w:rsidRPr="00A60D74" w:rsidRDefault="00C17B19" w:rsidP="00C17B19">
      <w:pPr>
        <w:jc w:val="both"/>
        <w:rPr>
          <w:rFonts w:ascii="Palatino Linotype" w:eastAsia="Arial" w:hAnsi="Palatino Linotype" w:cs="Arial"/>
          <w:color w:val="F79646"/>
          <w:sz w:val="24"/>
          <w:szCs w:val="24"/>
          <w:lang w:val="pt-BR"/>
        </w:rPr>
      </w:pPr>
      <w:r w:rsidRPr="00A60D74">
        <w:rPr>
          <w:rFonts w:ascii="Palatino Linotype" w:hAnsi="Palatino Linotype"/>
          <w:sz w:val="24"/>
          <w:szCs w:val="24"/>
          <w:lang w:val="pt-BR"/>
        </w:rPr>
        <w:t>10.1. Este Termo poderá ser prorrogado:</w:t>
      </w:r>
    </w:p>
    <w:p w:rsidR="00C17B19" w:rsidRPr="00A60D74" w:rsidRDefault="00C17B19" w:rsidP="00C17B19">
      <w:pPr>
        <w:ind w:right="111"/>
        <w:jc w:val="both"/>
        <w:rPr>
          <w:rFonts w:ascii="Palatino Linotype" w:eastAsia="Arial" w:hAnsi="Palatino Linotype" w:cs="Arial"/>
          <w:sz w:val="24"/>
          <w:szCs w:val="24"/>
          <w:lang w:val="pt-BR"/>
        </w:rPr>
      </w:pPr>
    </w:p>
    <w:p w:rsidR="00C17B19" w:rsidRPr="00A5515F" w:rsidRDefault="00C17B19" w:rsidP="00C17B19">
      <w:pPr>
        <w:pStyle w:val="PargrafodaLista"/>
        <w:numPr>
          <w:ilvl w:val="0"/>
          <w:numId w:val="4"/>
        </w:numPr>
        <w:ind w:left="0" w:firstLine="142"/>
        <w:jc w:val="both"/>
        <w:rPr>
          <w:rFonts w:ascii="Palatino Linotype" w:hAnsi="Palatino Linotype"/>
          <w:sz w:val="24"/>
          <w:szCs w:val="24"/>
          <w:lang w:val="pt-BR"/>
        </w:rPr>
      </w:pPr>
      <w:r w:rsidRPr="00A60D74">
        <w:rPr>
          <w:rFonts w:ascii="Palatino Linotype" w:hAnsi="Palatino Linotype"/>
          <w:sz w:val="24"/>
          <w:szCs w:val="24"/>
          <w:lang w:val="pt-BR"/>
        </w:rPr>
        <w:t>P</w:t>
      </w:r>
      <w:r w:rsidRPr="00A5515F">
        <w:rPr>
          <w:rFonts w:ascii="Palatino Linotype" w:hAnsi="Palatino Linotype"/>
          <w:sz w:val="24"/>
          <w:szCs w:val="24"/>
          <w:lang w:val="pt-BR"/>
        </w:rPr>
        <w:t xml:space="preserve">or solicitação da OSC, mediante solicitação da OSC, devidamente formalizada e justificada, a ser apresentada </w:t>
      </w:r>
      <w:r w:rsidRPr="00A5515F">
        <w:rPr>
          <w:rFonts w:ascii="Palatino Linotype" w:hAnsi="Palatino Linotype"/>
          <w:spacing w:val="6"/>
          <w:sz w:val="24"/>
          <w:szCs w:val="24"/>
          <w:lang w:val="pt-BR"/>
        </w:rPr>
        <w:t>ao Município</w:t>
      </w:r>
      <w:r w:rsidRPr="00A5515F">
        <w:rPr>
          <w:rFonts w:ascii="Palatino Linotype" w:hAnsi="Palatino Linotype"/>
          <w:sz w:val="24"/>
          <w:szCs w:val="24"/>
          <w:lang w:val="pt-BR"/>
        </w:rPr>
        <w:t xml:space="preserve"> em, no mínimo, 30 (trinta) dias antes do término de sua vigência e após o cumprimento das demais exigências legais e regulamentares.</w:t>
      </w:r>
    </w:p>
    <w:p w:rsidR="00C17B19" w:rsidRPr="00A60D74" w:rsidRDefault="00C17B19" w:rsidP="00C17B19">
      <w:pPr>
        <w:ind w:firstLine="142"/>
        <w:jc w:val="both"/>
        <w:rPr>
          <w:rFonts w:ascii="Palatino Linotype" w:eastAsia="Arial" w:hAnsi="Palatino Linotype" w:cs="Arial"/>
          <w:color w:val="F79646"/>
          <w:sz w:val="24"/>
          <w:szCs w:val="24"/>
          <w:lang w:val="pt-BR"/>
        </w:rPr>
      </w:pPr>
    </w:p>
    <w:p w:rsidR="00C17B19" w:rsidRPr="00A60D74" w:rsidRDefault="00C17B19" w:rsidP="00C17B19">
      <w:pPr>
        <w:pStyle w:val="PargrafodaLista"/>
        <w:numPr>
          <w:ilvl w:val="0"/>
          <w:numId w:val="4"/>
        </w:numPr>
        <w:tabs>
          <w:tab w:val="left" w:pos="436"/>
        </w:tabs>
        <w:ind w:left="0" w:right="120" w:firstLine="142"/>
        <w:jc w:val="both"/>
        <w:rPr>
          <w:rFonts w:ascii="Palatino Linotype" w:eastAsia="Arial" w:hAnsi="Palatino Linotype" w:cs="Arial"/>
          <w:sz w:val="24"/>
          <w:szCs w:val="24"/>
          <w:lang w:val="pt-BR"/>
        </w:rPr>
      </w:pPr>
      <w:r>
        <w:rPr>
          <w:rFonts w:ascii="Palatino Linotype" w:hAnsi="Palatino Linotype"/>
          <w:sz w:val="24"/>
          <w:szCs w:val="24"/>
          <w:lang w:val="pt-BR"/>
        </w:rPr>
        <w:t>D</w:t>
      </w:r>
      <w:r w:rsidRPr="00A60D74">
        <w:rPr>
          <w:rFonts w:ascii="Palatino Linotype" w:hAnsi="Palatino Linotype"/>
          <w:sz w:val="24"/>
          <w:szCs w:val="24"/>
          <w:lang w:val="pt-BR"/>
        </w:rPr>
        <w:t>e ofício, antes do seu término, quando o Município der causa a</w:t>
      </w:r>
      <w:r>
        <w:rPr>
          <w:rFonts w:ascii="Palatino Linotype" w:hAnsi="Palatino Linotype"/>
          <w:sz w:val="24"/>
          <w:szCs w:val="24"/>
          <w:lang w:val="pt-BR"/>
        </w:rPr>
        <w:t>o</w:t>
      </w:r>
      <w:r w:rsidRPr="00A60D74">
        <w:rPr>
          <w:rFonts w:ascii="Palatino Linotype" w:hAnsi="Palatino Linotype"/>
          <w:sz w:val="24"/>
          <w:szCs w:val="24"/>
          <w:lang w:val="pt-BR"/>
        </w:rPr>
        <w:t xml:space="preserve"> atraso na liberação dos recursos, limitada ao exato período do atraso</w:t>
      </w:r>
      <w:r>
        <w:rPr>
          <w:rFonts w:ascii="Palatino Linotype" w:hAnsi="Palatino Linotype"/>
          <w:sz w:val="24"/>
          <w:szCs w:val="24"/>
          <w:lang w:val="pt-BR"/>
        </w:rPr>
        <w:t xml:space="preserve"> </w:t>
      </w:r>
      <w:r w:rsidRPr="00A60D74">
        <w:rPr>
          <w:rFonts w:ascii="Palatino Linotype" w:hAnsi="Palatino Linotype"/>
          <w:sz w:val="24"/>
          <w:szCs w:val="24"/>
          <w:lang w:val="pt-BR"/>
        </w:rPr>
        <w:t>verificado.</w:t>
      </w:r>
    </w:p>
    <w:p w:rsidR="00C17B19" w:rsidRPr="00A60D74" w:rsidRDefault="00C17B19" w:rsidP="00C17B19">
      <w:pPr>
        <w:pStyle w:val="PargrafodaLista"/>
        <w:tabs>
          <w:tab w:val="left" w:pos="439"/>
        </w:tabs>
        <w:ind w:right="114"/>
        <w:jc w:val="both"/>
        <w:rPr>
          <w:rFonts w:ascii="Palatino Linotype" w:eastAsia="Arial" w:hAnsi="Palatino Linotype" w:cs="Arial"/>
          <w:color w:val="F79646"/>
          <w:sz w:val="24"/>
          <w:szCs w:val="24"/>
          <w:lang w:val="pt-BR"/>
        </w:rPr>
      </w:pPr>
    </w:p>
    <w:p w:rsidR="00C17B19" w:rsidRPr="00A60D74" w:rsidRDefault="00C17B19" w:rsidP="00C17B19">
      <w:pPr>
        <w:pStyle w:val="PargrafodaLista"/>
        <w:tabs>
          <w:tab w:val="left" w:pos="439"/>
        </w:tabs>
        <w:ind w:right="114"/>
        <w:jc w:val="both"/>
        <w:rPr>
          <w:rFonts w:ascii="Palatino Linotype" w:eastAsia="Arial" w:hAnsi="Palatino Linotype" w:cs="Arial"/>
          <w:sz w:val="24"/>
          <w:szCs w:val="24"/>
          <w:lang w:val="pt-BR"/>
        </w:rPr>
      </w:pPr>
      <w:r w:rsidRPr="00A60D74">
        <w:rPr>
          <w:rFonts w:ascii="Palatino Linotype" w:hAnsi="Palatino Linotype"/>
          <w:sz w:val="24"/>
          <w:szCs w:val="24"/>
          <w:lang w:val="pt-BR"/>
        </w:rPr>
        <w:t>10.2.</w:t>
      </w:r>
      <w:r>
        <w:rPr>
          <w:rFonts w:ascii="Palatino Linotype" w:hAnsi="Palatino Linotype"/>
          <w:sz w:val="24"/>
          <w:szCs w:val="24"/>
          <w:lang w:val="pt-BR"/>
        </w:rPr>
        <w:t xml:space="preserve"> </w:t>
      </w:r>
      <w:r w:rsidRPr="00A60D74">
        <w:rPr>
          <w:rFonts w:ascii="Palatino Linotype" w:hAnsi="Palatino Linotype"/>
          <w:sz w:val="24"/>
          <w:szCs w:val="24"/>
          <w:lang w:val="pt-BR"/>
        </w:rPr>
        <w:t xml:space="preserve">As prorrogações prescindem de aprovação de novo plano de trabalho pelo Município, mas não da análise jurídica prévia da minuta do termo aditivo da parceria e </w:t>
      </w:r>
      <w:r w:rsidRPr="00A60D74">
        <w:rPr>
          <w:rFonts w:ascii="Palatino Linotype" w:hAnsi="Palatino Linotype"/>
          <w:spacing w:val="2"/>
          <w:sz w:val="24"/>
          <w:szCs w:val="24"/>
          <w:lang w:val="pt-BR"/>
        </w:rPr>
        <w:t xml:space="preserve">da </w:t>
      </w:r>
      <w:r w:rsidRPr="00A60D74">
        <w:rPr>
          <w:rFonts w:ascii="Palatino Linotype" w:hAnsi="Palatino Linotype"/>
          <w:sz w:val="24"/>
          <w:szCs w:val="24"/>
          <w:lang w:val="pt-BR"/>
        </w:rPr>
        <w:t>publicação do extrato do termo aditivo.</w:t>
      </w:r>
    </w:p>
    <w:p w:rsidR="00C17B19" w:rsidRPr="00A60D74" w:rsidRDefault="00C17B19" w:rsidP="00C17B19">
      <w:pPr>
        <w:pStyle w:val="Corpodetexto"/>
        <w:ind w:left="0"/>
        <w:jc w:val="both"/>
        <w:rPr>
          <w:rFonts w:ascii="Palatino Linotype" w:hAnsi="Palatino Linotype" w:cs="Arial"/>
          <w:sz w:val="20"/>
          <w:szCs w:val="20"/>
          <w:lang w:val="pt-BR"/>
        </w:rPr>
      </w:pPr>
    </w:p>
    <w:p w:rsidR="00C17B19" w:rsidRPr="00A60D74" w:rsidRDefault="00C17B19" w:rsidP="00C17B19">
      <w:pPr>
        <w:pStyle w:val="Corpodetexto"/>
        <w:ind w:left="0"/>
        <w:jc w:val="both"/>
        <w:rPr>
          <w:rFonts w:ascii="Palatino Linotype" w:eastAsia="Calibri" w:hAnsi="Palatino Linotype"/>
          <w:b/>
          <w:u w:val="single"/>
          <w:lang w:val="pt-BR"/>
        </w:rPr>
      </w:pPr>
    </w:p>
    <w:p w:rsidR="00C17B19" w:rsidRPr="00A60D74" w:rsidRDefault="00C17B19" w:rsidP="00C17B19">
      <w:pPr>
        <w:jc w:val="both"/>
        <w:rPr>
          <w:rFonts w:ascii="Palatino Linotype" w:hAnsi="Palatino Linotype"/>
          <w:b/>
          <w:sz w:val="24"/>
          <w:szCs w:val="24"/>
          <w:u w:val="thick" w:color="000000"/>
          <w:lang w:val="pt-BR"/>
        </w:rPr>
      </w:pPr>
      <w:r w:rsidRPr="00A60D74">
        <w:rPr>
          <w:rFonts w:ascii="Palatino Linotype" w:hAnsi="Palatino Linotype"/>
          <w:b/>
          <w:sz w:val="24"/>
          <w:szCs w:val="24"/>
          <w:u w:val="thick" w:color="000000"/>
          <w:lang w:val="pt-BR"/>
        </w:rPr>
        <w:t>CLÁUSULA DÉCIMA PRIMEIRA- DAS ALTERAÇÕES</w:t>
      </w:r>
    </w:p>
    <w:p w:rsidR="00C17B19" w:rsidRPr="00A60D74" w:rsidRDefault="00C17B19" w:rsidP="00C17B19">
      <w:pPr>
        <w:pStyle w:val="Corpodetexto"/>
        <w:ind w:left="360"/>
        <w:jc w:val="both"/>
        <w:rPr>
          <w:rFonts w:ascii="Palatino Linotype" w:eastAsia="Calibri" w:hAnsi="Palatino Linotype"/>
          <w:lang w:val="pt-BR"/>
        </w:rPr>
      </w:pPr>
    </w:p>
    <w:p w:rsidR="00C17B19" w:rsidRPr="00A60D74" w:rsidRDefault="00C17B19" w:rsidP="00C17B19">
      <w:pPr>
        <w:pStyle w:val="WW-Corpodetexto3"/>
        <w:rPr>
          <w:rFonts w:ascii="Palatino Linotype" w:eastAsia="Calibri" w:hAnsi="Palatino Linotype" w:cs="Times New Roman"/>
          <w:color w:val="auto"/>
          <w:lang w:eastAsia="en-US"/>
        </w:rPr>
      </w:pPr>
      <w:r w:rsidRPr="00A60D74">
        <w:rPr>
          <w:rFonts w:ascii="Palatino Linotype" w:eastAsia="Calibri" w:hAnsi="Palatino Linotype" w:cs="Times New Roman"/>
          <w:color w:val="auto"/>
          <w:lang w:eastAsia="en-US"/>
        </w:rPr>
        <w:lastRenderedPageBreak/>
        <w:t>11.1. A presente parceria poderá ser alterada a qualquer tempo, mediante assinatura de termo aditivo, devendo a solicitação ser encaminhada com antecedência mínima de 30 (trinta) dias em relação à data de término de sua vigência.</w:t>
      </w:r>
    </w:p>
    <w:p w:rsidR="00C17B19" w:rsidRPr="00A60D74" w:rsidRDefault="00C17B19" w:rsidP="00C17B19">
      <w:pPr>
        <w:pStyle w:val="WW-Corpodetexto3"/>
        <w:rPr>
          <w:rFonts w:ascii="Palatino Linotype" w:eastAsia="Calibri" w:hAnsi="Palatino Linotype" w:cs="Times New Roman"/>
          <w:color w:val="auto"/>
          <w:lang w:eastAsia="en-US"/>
        </w:rPr>
      </w:pPr>
    </w:p>
    <w:p w:rsidR="00C17B19" w:rsidRPr="00A60D74" w:rsidRDefault="00C17B19" w:rsidP="00C17B19">
      <w:pPr>
        <w:pStyle w:val="WW-NormalWeb"/>
        <w:spacing w:before="0" w:after="0"/>
        <w:jc w:val="both"/>
        <w:rPr>
          <w:rFonts w:ascii="Palatino Linotype" w:eastAsia="Calibri" w:hAnsi="Palatino Linotype"/>
          <w:lang w:eastAsia="en-US"/>
        </w:rPr>
      </w:pPr>
      <w:r w:rsidRPr="00A60D74">
        <w:rPr>
          <w:rFonts w:ascii="Palatino Linotype" w:eastAsia="Calibri" w:hAnsi="Palatino Linotype"/>
          <w:lang w:eastAsia="en-US"/>
        </w:rPr>
        <w:t>11.2. Não é permitida a celebração de aditamento deste Termo com alteração da natureza do objeto.</w:t>
      </w:r>
    </w:p>
    <w:p w:rsidR="00C17B19" w:rsidRPr="00A60D74" w:rsidRDefault="00C17B19" w:rsidP="00C17B19">
      <w:pPr>
        <w:pStyle w:val="WW-NormalWeb"/>
        <w:spacing w:before="0" w:after="0"/>
        <w:jc w:val="both"/>
        <w:rPr>
          <w:rFonts w:ascii="Palatino Linotype" w:eastAsia="Calibri" w:hAnsi="Palatino Linotype"/>
          <w:lang w:eastAsia="en-US"/>
        </w:rPr>
      </w:pPr>
    </w:p>
    <w:p w:rsidR="00C17B19" w:rsidRPr="00A60D74" w:rsidRDefault="00C17B19" w:rsidP="00C17B19">
      <w:pPr>
        <w:pStyle w:val="WW-NormalWeb"/>
        <w:spacing w:before="0" w:after="0"/>
        <w:jc w:val="both"/>
        <w:rPr>
          <w:rFonts w:ascii="Palatino Linotype" w:eastAsia="Calibri" w:hAnsi="Palatino Linotype"/>
          <w:lang w:eastAsia="en-US"/>
        </w:rPr>
      </w:pPr>
      <w:r w:rsidRPr="00A60D74">
        <w:rPr>
          <w:rFonts w:ascii="Palatino Linotype" w:eastAsia="Calibri" w:hAnsi="Palatino Linotype"/>
          <w:lang w:eastAsia="en-US"/>
        </w:rPr>
        <w:t>11.3. As alterações, com exceção das que tenham por finalidade meramente prorrogar o prazo de vigência do ajuste, deverão ser previamente submetidas à Procuradoria Geral do Município, para parecer.</w:t>
      </w:r>
    </w:p>
    <w:p w:rsidR="00C17B19" w:rsidRPr="00A60D74" w:rsidRDefault="00C17B19" w:rsidP="00C17B19">
      <w:pPr>
        <w:pStyle w:val="WW-NormalWeb"/>
        <w:spacing w:before="0" w:after="0"/>
        <w:jc w:val="both"/>
        <w:rPr>
          <w:rFonts w:ascii="Palatino Linotype" w:eastAsia="Calibri" w:hAnsi="Palatino Linotype"/>
          <w:lang w:eastAsia="en-US"/>
        </w:rPr>
      </w:pPr>
    </w:p>
    <w:p w:rsidR="00C17B19" w:rsidRPr="00A60D74" w:rsidRDefault="00C17B19" w:rsidP="00C17B19">
      <w:pPr>
        <w:pStyle w:val="WW-NormalWeb"/>
        <w:spacing w:before="0" w:after="0"/>
        <w:jc w:val="both"/>
        <w:rPr>
          <w:rFonts w:ascii="Palatino Linotype" w:eastAsia="Calibri" w:hAnsi="Palatino Linotype"/>
          <w:lang w:eastAsia="en-US"/>
        </w:rPr>
      </w:pPr>
      <w:r w:rsidRPr="00A60D74">
        <w:rPr>
          <w:rFonts w:ascii="Palatino Linotype" w:eastAsia="Calibri" w:hAnsi="Palatino Linotype"/>
          <w:lang w:eastAsia="en-US"/>
        </w:rPr>
        <w:t xml:space="preserve">11.4. É obrigatório o aditamento do presente instrumento, quando se fizer necessária a efetivação de alterações que tenham por objetivo a mudança de valor, das metas, do prazo de vigência ou a utilização de recursos remanescentes do saldo do Termo de </w:t>
      </w:r>
      <w:r w:rsidRPr="00A5515F">
        <w:rPr>
          <w:rFonts w:ascii="Palatino Linotype" w:eastAsia="Calibri" w:hAnsi="Palatino Linotype"/>
          <w:lang w:eastAsia="en-US"/>
        </w:rPr>
        <w:t>Colaboração/Fomento.</w:t>
      </w:r>
    </w:p>
    <w:p w:rsidR="00C17B19" w:rsidRPr="00A60D74" w:rsidRDefault="00C17B19" w:rsidP="00C17B19">
      <w:pPr>
        <w:jc w:val="both"/>
        <w:rPr>
          <w:rFonts w:ascii="Palatino Linotype" w:hAnsi="Palatino Linotype" w:cs="Arial"/>
          <w:color w:val="000000"/>
          <w:sz w:val="20"/>
          <w:szCs w:val="20"/>
          <w:lang w:val="pt-BR"/>
        </w:rPr>
      </w:pPr>
    </w:p>
    <w:p w:rsidR="00C17B19" w:rsidRPr="00A60D74" w:rsidRDefault="00C17B19" w:rsidP="00C17B19">
      <w:pPr>
        <w:pStyle w:val="Corpodetexto"/>
        <w:spacing w:before="65"/>
        <w:ind w:left="0" w:right="114"/>
        <w:jc w:val="both"/>
        <w:rPr>
          <w:rFonts w:ascii="Palatino Linotype" w:hAnsi="Palatino Linotype" w:cs="Arial"/>
          <w:b/>
          <w:bCs/>
          <w:lang w:val="pt-BR"/>
        </w:rPr>
      </w:pPr>
      <w:r w:rsidRPr="00A60D74">
        <w:rPr>
          <w:rFonts w:ascii="Palatino Linotype" w:hAnsi="Palatino Linotype" w:cs="Arial"/>
          <w:b/>
          <w:bCs/>
          <w:u w:val="thick" w:color="000000"/>
          <w:lang w:val="pt-BR"/>
        </w:rPr>
        <w:t>CLÁUSULA DÉCIMA SEGUNDA – DA RESCISÃO</w:t>
      </w:r>
      <w:r>
        <w:rPr>
          <w:rFonts w:ascii="Palatino Linotype" w:hAnsi="Palatino Linotype" w:cs="Arial"/>
          <w:b/>
          <w:bCs/>
          <w:u w:val="thick" w:color="000000"/>
          <w:lang w:val="pt-BR"/>
        </w:rPr>
        <w:t xml:space="preserve"> </w:t>
      </w:r>
      <w:r w:rsidRPr="00A60D74">
        <w:rPr>
          <w:rFonts w:ascii="Palatino Linotype" w:hAnsi="Palatino Linotype" w:cs="Arial"/>
          <w:b/>
          <w:bCs/>
          <w:u w:val="thick" w:color="000000"/>
          <w:lang w:val="pt-BR"/>
        </w:rPr>
        <w:t>E DA DENÚNCIA</w:t>
      </w:r>
    </w:p>
    <w:p w:rsidR="00C17B19" w:rsidRPr="00A60D74" w:rsidRDefault="00C17B19" w:rsidP="00C17B19">
      <w:pPr>
        <w:pStyle w:val="Corpodetexto"/>
        <w:spacing w:before="65"/>
        <w:ind w:left="0" w:right="114"/>
        <w:jc w:val="both"/>
        <w:rPr>
          <w:rFonts w:ascii="Palatino Linotype" w:hAnsi="Palatino Linotype" w:cs="Arial"/>
          <w:b/>
          <w:bCs/>
          <w:lang w:val="pt-BR"/>
        </w:rPr>
      </w:pPr>
    </w:p>
    <w:p w:rsidR="00C17B19" w:rsidRPr="00A60D74" w:rsidRDefault="00C17B19" w:rsidP="00C17B19">
      <w:pPr>
        <w:pStyle w:val="Corpodetexto"/>
        <w:spacing w:before="65"/>
        <w:ind w:left="0" w:right="114"/>
        <w:jc w:val="both"/>
        <w:rPr>
          <w:rFonts w:ascii="Palatino Linotype" w:hAnsi="Palatino Linotype"/>
          <w:lang w:val="pt-BR"/>
        </w:rPr>
      </w:pPr>
      <w:r w:rsidRPr="00A60D74">
        <w:rPr>
          <w:rFonts w:ascii="Palatino Linotype" w:hAnsi="Palatino Linotype"/>
          <w:lang w:val="pt-BR"/>
        </w:rPr>
        <w:t>12.1. O presente Termo poderá ser denunciado a qualquer tempo, desde que formalmente comunicado à outra parte, com no mínimo 60 (sessenta) dias de antecedência, ficando os partícipes responsáveis somente pelas obrigações e auferindo as vantagens do tempo em que participaram voluntariamente da avença.</w:t>
      </w:r>
    </w:p>
    <w:p w:rsidR="00C17B19" w:rsidRPr="00A60D74" w:rsidRDefault="00C17B19" w:rsidP="00C17B19">
      <w:pPr>
        <w:jc w:val="both"/>
        <w:rPr>
          <w:rFonts w:ascii="Palatino Linotype" w:hAnsi="Palatino Linotype" w:cs="Arial"/>
          <w:sz w:val="20"/>
          <w:szCs w:val="20"/>
          <w:lang w:val="pt-BR"/>
        </w:rPr>
      </w:pPr>
    </w:p>
    <w:p w:rsidR="00C17B19" w:rsidRPr="00A60D74" w:rsidRDefault="00C17B19" w:rsidP="00C17B19">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12.2. O presente Termo será rescindido, independente de prévia notificação ou interpelação judicial ou extrajudicial, nas seguintes hipóteses: </w:t>
      </w:r>
    </w:p>
    <w:p w:rsidR="00C17B19" w:rsidRPr="00A60D74" w:rsidRDefault="00C17B19" w:rsidP="00C17B19">
      <w:pPr>
        <w:jc w:val="both"/>
        <w:rPr>
          <w:rFonts w:ascii="Palatino Linotype" w:eastAsia="Arial" w:hAnsi="Palatino Linotype"/>
          <w:sz w:val="24"/>
          <w:szCs w:val="24"/>
          <w:lang w:val="pt-BR"/>
        </w:rPr>
      </w:pPr>
    </w:p>
    <w:p w:rsidR="00C17B19" w:rsidRPr="00A60D74" w:rsidRDefault="00C17B19" w:rsidP="00C17B19">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a) utilização dos recursos em desacordo com o Plano de Trabalho; </w:t>
      </w:r>
    </w:p>
    <w:p w:rsidR="00C17B19" w:rsidRPr="00A60D74" w:rsidRDefault="00C17B19" w:rsidP="00C17B19">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b) inadimplemento de quaisquer das cláusulas ou obrigações pactuadas; </w:t>
      </w:r>
    </w:p>
    <w:p w:rsidR="00C17B19" w:rsidRPr="00A60D74" w:rsidRDefault="00C17B19" w:rsidP="00C17B19">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c) constatação, a qualquer tempo, de falsidade ou incorreção em qualquer documento apresentado; e </w:t>
      </w:r>
    </w:p>
    <w:p w:rsidR="00C17B19" w:rsidRPr="00A60D74" w:rsidRDefault="00C17B19" w:rsidP="00C17B19">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d) verificação da ocorrência de qualquer circunstância que enseje a instauração de Tomada de Contas Especial. </w:t>
      </w:r>
    </w:p>
    <w:p w:rsidR="00C17B19" w:rsidRPr="00A60D74" w:rsidRDefault="00C17B19" w:rsidP="00C17B19">
      <w:pPr>
        <w:jc w:val="both"/>
        <w:rPr>
          <w:rFonts w:ascii="Palatino Linotype" w:hAnsi="Palatino Linotype" w:cs="Arial"/>
          <w:sz w:val="20"/>
          <w:szCs w:val="20"/>
          <w:lang w:val="pt-BR"/>
        </w:rPr>
      </w:pPr>
    </w:p>
    <w:p w:rsidR="00C17B19" w:rsidRPr="00A60D74" w:rsidRDefault="00C17B19" w:rsidP="00C17B19">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12.3. Na hipótese de inexecução por culpa exclusiva da OSC, o Município </w:t>
      </w:r>
      <w:r w:rsidRPr="00A60D74">
        <w:rPr>
          <w:rFonts w:ascii="Palatino Linotype" w:eastAsia="Arial" w:hAnsi="Palatino Linotype"/>
          <w:sz w:val="24"/>
          <w:szCs w:val="24"/>
          <w:lang w:val="pt-BR"/>
        </w:rPr>
        <w:lastRenderedPageBreak/>
        <w:t>poderá, exclusivamente para assegurar o atendimento de serviços essenciais à população, por ato próprio e independentemente de autorização judicial, a fim de realizar ou manter a execução das metas ou atividades pactuadas:</w:t>
      </w:r>
    </w:p>
    <w:p w:rsidR="00C17B19" w:rsidRPr="00A60D74" w:rsidRDefault="00C17B19" w:rsidP="00C17B19">
      <w:pPr>
        <w:jc w:val="both"/>
        <w:rPr>
          <w:rFonts w:ascii="Palatino Linotype" w:eastAsia="Arial" w:hAnsi="Palatino Linotype"/>
          <w:sz w:val="24"/>
          <w:szCs w:val="24"/>
          <w:lang w:val="pt-BR"/>
        </w:rPr>
      </w:pPr>
    </w:p>
    <w:p w:rsidR="00C17B19" w:rsidRPr="00A60D74" w:rsidRDefault="00C17B19" w:rsidP="00C17B19">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I - retomar os bens públicos em poder da OSC parceira, qualquer que tenha sido a modalidade ou título que concedeu direitos de uso de tais bens;</w:t>
      </w:r>
    </w:p>
    <w:p w:rsidR="00C17B19" w:rsidRPr="00A60D74" w:rsidRDefault="00C17B19" w:rsidP="00C17B19">
      <w:pPr>
        <w:jc w:val="both"/>
        <w:rPr>
          <w:rFonts w:ascii="Palatino Linotype" w:eastAsia="Arial" w:hAnsi="Palatino Linotype"/>
          <w:sz w:val="24"/>
          <w:szCs w:val="24"/>
          <w:lang w:val="pt-BR"/>
        </w:rPr>
      </w:pPr>
    </w:p>
    <w:p w:rsidR="00C17B19" w:rsidRPr="00A60D74" w:rsidRDefault="00C17B19" w:rsidP="00C17B19">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II -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assumiu essas responsabilidades.</w:t>
      </w:r>
    </w:p>
    <w:p w:rsidR="00C17B19" w:rsidRPr="00A60D74" w:rsidRDefault="00C17B19" w:rsidP="00C17B19">
      <w:pPr>
        <w:jc w:val="both"/>
        <w:rPr>
          <w:rFonts w:ascii="Palatino Linotype" w:hAnsi="Palatino Linotype" w:cs="Arial"/>
          <w:sz w:val="20"/>
          <w:szCs w:val="20"/>
          <w:lang w:val="pt-BR"/>
        </w:rPr>
      </w:pPr>
    </w:p>
    <w:p w:rsidR="00C17B19" w:rsidRPr="00A60D74" w:rsidRDefault="00C17B19" w:rsidP="00C17B19">
      <w:pPr>
        <w:jc w:val="both"/>
        <w:rPr>
          <w:rFonts w:ascii="Palatino Linotype" w:eastAsia="Arial" w:hAnsi="Palatino Linotype" w:cs="Arial"/>
          <w:color w:val="F79646"/>
          <w:sz w:val="24"/>
          <w:szCs w:val="24"/>
          <w:lang w:val="pt-BR"/>
        </w:rPr>
      </w:pPr>
    </w:p>
    <w:p w:rsidR="00C17B19" w:rsidRPr="00A60D74" w:rsidRDefault="00C17B19" w:rsidP="00C17B19">
      <w:pPr>
        <w:pStyle w:val="Corpodetexto"/>
        <w:ind w:left="0" w:right="110"/>
        <w:jc w:val="both"/>
        <w:rPr>
          <w:rFonts w:ascii="Palatino Linotype" w:hAnsi="Palatino Linotype" w:cs="Arial"/>
          <w:b/>
          <w:bCs/>
          <w:lang w:val="pt-BR"/>
        </w:rPr>
      </w:pPr>
      <w:r w:rsidRPr="00A60D74">
        <w:rPr>
          <w:rFonts w:ascii="Palatino Linotype" w:hAnsi="Palatino Linotype" w:cs="Arial"/>
          <w:b/>
          <w:bCs/>
          <w:u w:val="thick" w:color="000000"/>
          <w:lang w:val="pt-BR"/>
        </w:rPr>
        <w:t xml:space="preserve">CLÁUSULA DÉCIMA TERCEIRA – LEGISLAÇÃO APLICÁVEL </w:t>
      </w:r>
    </w:p>
    <w:p w:rsidR="00C17B19" w:rsidRPr="00A60D74" w:rsidRDefault="00C17B19" w:rsidP="00C17B19">
      <w:pPr>
        <w:pStyle w:val="Corpodetexto"/>
        <w:ind w:left="0" w:right="110"/>
        <w:jc w:val="both"/>
        <w:rPr>
          <w:rFonts w:ascii="Palatino Linotype" w:hAnsi="Palatino Linotype" w:cs="Arial"/>
          <w:b/>
          <w:bCs/>
          <w:lang w:val="pt-BR"/>
        </w:rPr>
      </w:pPr>
    </w:p>
    <w:p w:rsidR="00C17B19" w:rsidRPr="00A60D74" w:rsidRDefault="00C17B19" w:rsidP="00C17B19">
      <w:pPr>
        <w:pStyle w:val="Corpodetexto"/>
        <w:ind w:left="0" w:right="110"/>
        <w:jc w:val="both"/>
        <w:rPr>
          <w:rFonts w:ascii="Palatino Linotype" w:hAnsi="Palatino Linotype"/>
          <w:lang w:val="pt-BR"/>
        </w:rPr>
      </w:pPr>
      <w:r w:rsidRPr="00A60D74">
        <w:rPr>
          <w:rFonts w:ascii="Palatino Linotype" w:hAnsi="Palatino Linotype" w:cs="Arial"/>
          <w:bCs/>
          <w:lang w:val="pt-BR"/>
        </w:rPr>
        <w:t>13.1.</w:t>
      </w:r>
      <w:r>
        <w:rPr>
          <w:rFonts w:ascii="Palatino Linotype" w:hAnsi="Palatino Linotype" w:cs="Arial"/>
          <w:bCs/>
          <w:lang w:val="pt-BR"/>
        </w:rPr>
        <w:t xml:space="preserve"> </w:t>
      </w:r>
      <w:r w:rsidRPr="00A60D74">
        <w:rPr>
          <w:rFonts w:ascii="Palatino Linotype" w:hAnsi="Palatino Linotype"/>
          <w:lang w:val="pt-BR"/>
        </w:rPr>
        <w:t>O presente Instrumento de Parceria rege-se pelas disposições expressas na</w:t>
      </w:r>
      <w:r>
        <w:rPr>
          <w:rFonts w:ascii="Palatino Linotype" w:hAnsi="Palatino Linotype"/>
          <w:lang w:val="pt-BR"/>
        </w:rPr>
        <w:t xml:space="preserve"> Lei 13.019, de 31 de julho de </w:t>
      </w:r>
      <w:r w:rsidRPr="00A60D74">
        <w:rPr>
          <w:rFonts w:ascii="Palatino Linotype" w:hAnsi="Palatino Linotype"/>
          <w:lang w:val="pt-BR"/>
        </w:rPr>
        <w:t xml:space="preserve">2014, pelo Decreto Municipal n. </w:t>
      </w:r>
      <w:r>
        <w:rPr>
          <w:rFonts w:ascii="Palatino Linotype" w:hAnsi="Palatino Linotype"/>
          <w:lang w:val="pt-BR"/>
        </w:rPr>
        <w:t>2474/2018</w:t>
      </w:r>
      <w:r w:rsidRPr="00A60D74">
        <w:rPr>
          <w:rFonts w:ascii="Palatino Linotype" w:hAnsi="Palatino Linotype"/>
          <w:lang w:val="pt-BR"/>
        </w:rPr>
        <w:t xml:space="preserve"> e pelos preceitos de direito público, aplicando-se-lhe supletivamente no que couber, os princípios da teoria geral dos contratos e as disposições de direito privado.</w:t>
      </w:r>
    </w:p>
    <w:p w:rsidR="00C17B19" w:rsidRPr="00A60D74" w:rsidRDefault="00C17B19" w:rsidP="00C17B19">
      <w:pPr>
        <w:spacing w:before="120"/>
        <w:ind w:right="110"/>
        <w:jc w:val="both"/>
        <w:rPr>
          <w:rFonts w:ascii="Palatino Linotype" w:eastAsia="Arial" w:hAnsi="Palatino Linotype" w:cs="Arial"/>
          <w:b/>
          <w:bCs/>
          <w:sz w:val="24"/>
          <w:szCs w:val="24"/>
          <w:u w:val="thick" w:color="000000"/>
          <w:lang w:val="pt-BR"/>
        </w:rPr>
      </w:pPr>
    </w:p>
    <w:p w:rsidR="00C17B19" w:rsidRPr="00A60D74" w:rsidRDefault="00C17B19" w:rsidP="00C17B19">
      <w:pPr>
        <w:spacing w:before="120"/>
        <w:ind w:right="110"/>
        <w:jc w:val="both"/>
        <w:rPr>
          <w:rFonts w:ascii="Palatino Linotype" w:eastAsia="Arial" w:hAnsi="Palatino Linotype" w:cs="Arial"/>
          <w:sz w:val="24"/>
          <w:szCs w:val="24"/>
          <w:lang w:val="pt-BR"/>
        </w:rPr>
      </w:pPr>
      <w:r w:rsidRPr="00A60D74">
        <w:rPr>
          <w:rFonts w:ascii="Palatino Linotype" w:eastAsia="Arial" w:hAnsi="Palatino Linotype" w:cs="Arial"/>
          <w:b/>
          <w:bCs/>
          <w:sz w:val="24"/>
          <w:szCs w:val="24"/>
          <w:u w:val="thick" w:color="000000"/>
          <w:lang w:val="pt-BR"/>
        </w:rPr>
        <w:t>CLÁUSULA DÉCIMA QUARTA</w:t>
      </w:r>
      <w:r>
        <w:rPr>
          <w:rFonts w:ascii="Palatino Linotype" w:eastAsia="Arial" w:hAnsi="Palatino Linotype" w:cs="Arial"/>
          <w:b/>
          <w:bCs/>
          <w:sz w:val="24"/>
          <w:szCs w:val="24"/>
          <w:u w:val="thick" w:color="000000"/>
          <w:lang w:val="pt-BR"/>
        </w:rPr>
        <w:t xml:space="preserve"> - </w:t>
      </w:r>
      <w:r w:rsidRPr="00A60D74">
        <w:rPr>
          <w:rFonts w:ascii="Palatino Linotype" w:eastAsia="Arial" w:hAnsi="Palatino Linotype" w:cs="Arial"/>
          <w:b/>
          <w:bCs/>
          <w:sz w:val="24"/>
          <w:szCs w:val="24"/>
          <w:u w:val="thick" w:color="000000"/>
          <w:lang w:val="pt-BR"/>
        </w:rPr>
        <w:t xml:space="preserve">CASOS OMISSOS </w:t>
      </w:r>
    </w:p>
    <w:p w:rsidR="00C17B19" w:rsidRPr="00A60D74" w:rsidRDefault="00C17B19" w:rsidP="00C17B19">
      <w:pPr>
        <w:spacing w:before="120"/>
        <w:ind w:right="110"/>
        <w:jc w:val="both"/>
        <w:rPr>
          <w:rFonts w:ascii="Palatino Linotype" w:eastAsia="Arial" w:hAnsi="Palatino Linotype" w:cs="Arial"/>
          <w:sz w:val="24"/>
          <w:szCs w:val="24"/>
          <w:lang w:val="pt-BR"/>
        </w:rPr>
      </w:pPr>
    </w:p>
    <w:p w:rsidR="00C17B19" w:rsidRPr="00A60D74" w:rsidRDefault="00C17B19" w:rsidP="00C17B19">
      <w:pPr>
        <w:spacing w:before="120"/>
        <w:ind w:right="110"/>
        <w:jc w:val="both"/>
        <w:rPr>
          <w:rFonts w:ascii="Palatino Linotype" w:eastAsia="Arial" w:hAnsi="Palatino Linotype" w:cs="Arial"/>
          <w:sz w:val="24"/>
          <w:szCs w:val="24"/>
          <w:lang w:val="pt-BR"/>
        </w:rPr>
      </w:pPr>
      <w:r w:rsidRPr="00A60D74">
        <w:rPr>
          <w:rFonts w:ascii="Palatino Linotype" w:eastAsia="Arial" w:hAnsi="Palatino Linotype" w:cs="Arial"/>
          <w:sz w:val="24"/>
          <w:szCs w:val="24"/>
          <w:lang w:val="pt-BR"/>
        </w:rPr>
        <w:t>14.1.</w:t>
      </w:r>
      <w:r>
        <w:rPr>
          <w:rFonts w:ascii="Palatino Linotype" w:eastAsia="Arial" w:hAnsi="Palatino Linotype" w:cs="Arial"/>
          <w:sz w:val="24"/>
          <w:szCs w:val="24"/>
          <w:lang w:val="pt-BR"/>
        </w:rPr>
        <w:t xml:space="preserve"> </w:t>
      </w:r>
      <w:r w:rsidRPr="00A60D74">
        <w:rPr>
          <w:rFonts w:ascii="Palatino Linotype" w:eastAsia="Arial" w:hAnsi="Palatino Linotype" w:cs="Arial"/>
          <w:sz w:val="24"/>
          <w:szCs w:val="24"/>
          <w:lang w:val="pt-BR"/>
        </w:rPr>
        <w:t>Os casos omissos serão resolvidos à luz da Lei nº 13.019/2014, do</w:t>
      </w:r>
      <w:r>
        <w:rPr>
          <w:rFonts w:ascii="Palatino Linotype" w:eastAsia="Arial" w:hAnsi="Palatino Linotype" w:cs="Arial"/>
          <w:sz w:val="24"/>
          <w:szCs w:val="24"/>
          <w:lang w:val="pt-BR"/>
        </w:rPr>
        <w:t xml:space="preserve"> </w:t>
      </w:r>
      <w:r w:rsidRPr="00A60D74">
        <w:rPr>
          <w:rFonts w:ascii="Palatino Linotype" w:eastAsia="Arial" w:hAnsi="Palatino Linotype" w:cs="Arial"/>
          <w:sz w:val="24"/>
          <w:szCs w:val="24"/>
          <w:lang w:val="pt-BR"/>
        </w:rPr>
        <w:t xml:space="preserve">Decreto Municipal nº </w:t>
      </w:r>
      <w:r>
        <w:rPr>
          <w:rFonts w:ascii="Palatino Linotype" w:eastAsia="Arial" w:hAnsi="Palatino Linotype" w:cs="Arial"/>
          <w:sz w:val="24"/>
          <w:szCs w:val="24"/>
          <w:lang w:val="pt-BR"/>
        </w:rPr>
        <w:t>2474/2018</w:t>
      </w:r>
      <w:r w:rsidRPr="00A60D74">
        <w:rPr>
          <w:rFonts w:ascii="Palatino Linotype" w:eastAsia="Arial" w:hAnsi="Palatino Linotype" w:cs="Arial"/>
          <w:sz w:val="24"/>
          <w:szCs w:val="24"/>
          <w:lang w:val="pt-BR"/>
        </w:rPr>
        <w:t xml:space="preserve"> e dos princípios gerais de</w:t>
      </w:r>
      <w:r>
        <w:rPr>
          <w:rFonts w:ascii="Palatino Linotype" w:eastAsia="Arial" w:hAnsi="Palatino Linotype" w:cs="Arial"/>
          <w:sz w:val="24"/>
          <w:szCs w:val="24"/>
          <w:lang w:val="pt-BR"/>
        </w:rPr>
        <w:t xml:space="preserve"> </w:t>
      </w:r>
      <w:r w:rsidRPr="00A60D74">
        <w:rPr>
          <w:rFonts w:ascii="Palatino Linotype" w:eastAsia="Arial" w:hAnsi="Palatino Linotype" w:cs="Arial"/>
          <w:sz w:val="24"/>
          <w:szCs w:val="24"/>
          <w:lang w:val="pt-BR"/>
        </w:rPr>
        <w:t>direito.</w:t>
      </w:r>
    </w:p>
    <w:p w:rsidR="00C17B19" w:rsidRPr="00A60D74" w:rsidRDefault="00C17B19" w:rsidP="00C17B19">
      <w:pPr>
        <w:spacing w:before="10"/>
        <w:jc w:val="both"/>
        <w:rPr>
          <w:rFonts w:ascii="Palatino Linotype" w:eastAsia="Arial" w:hAnsi="Palatino Linotype" w:cs="Arial"/>
          <w:color w:val="F79646"/>
          <w:sz w:val="24"/>
          <w:szCs w:val="24"/>
          <w:lang w:val="pt-BR"/>
        </w:rPr>
      </w:pPr>
    </w:p>
    <w:p w:rsidR="00C17B19" w:rsidRPr="00A60D74" w:rsidRDefault="00C17B19" w:rsidP="00C17B19">
      <w:pPr>
        <w:spacing w:before="120"/>
        <w:ind w:right="110"/>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DÉCIMA QUINTA – DO MONITORAMENTO, DO ACOMPANHAMENTO E DA FISCALIZAÇÃO</w:t>
      </w:r>
    </w:p>
    <w:p w:rsidR="00C17B19" w:rsidRPr="00A60D74" w:rsidRDefault="00C17B19" w:rsidP="00C17B19">
      <w:pPr>
        <w:pStyle w:val="Corpodetexto"/>
        <w:ind w:left="0" w:right="111"/>
        <w:jc w:val="both"/>
        <w:rPr>
          <w:rFonts w:ascii="Palatino Linotype" w:hAnsi="Palatino Linotype" w:cs="Arial"/>
          <w:lang w:val="pt-BR"/>
        </w:rPr>
      </w:pPr>
    </w:p>
    <w:p w:rsidR="00C17B19" w:rsidRPr="00A60D74" w:rsidRDefault="00C17B19" w:rsidP="00C17B19">
      <w:pPr>
        <w:pStyle w:val="Corpodetexto"/>
        <w:ind w:left="0" w:right="111"/>
        <w:jc w:val="both"/>
        <w:rPr>
          <w:rFonts w:ascii="Palatino Linotype" w:hAnsi="Palatino Linotype"/>
          <w:lang w:val="pt-BR"/>
        </w:rPr>
      </w:pPr>
      <w:r w:rsidRPr="00A60D74">
        <w:rPr>
          <w:rFonts w:ascii="Palatino Linotype" w:hAnsi="Palatino Linotype"/>
          <w:lang w:val="pt-BR"/>
        </w:rPr>
        <w:t xml:space="preserve">15.1. A execução da parceria será acompanhada e fiscalizada pela Secretaria de </w:t>
      </w:r>
      <w:r>
        <w:rPr>
          <w:rFonts w:ascii="Palatino Linotype" w:hAnsi="Palatino Linotype"/>
          <w:lang w:val="pt-BR"/>
        </w:rPr>
        <w:t xml:space="preserve">Assistência Social, </w:t>
      </w:r>
      <w:r w:rsidRPr="00A60D74">
        <w:rPr>
          <w:rFonts w:ascii="Palatino Linotype" w:hAnsi="Palatino Linotype"/>
          <w:lang w:val="pt-BR"/>
        </w:rPr>
        <w:t>na figura do gestor designado, que apontará as deficiências verificadas, as quais deverão ser sanadas pela OSC, devendo esta proceder às correções e os ajustes necessários ao bom andamento do presente</w:t>
      </w:r>
      <w:r>
        <w:rPr>
          <w:rFonts w:ascii="Palatino Linotype" w:hAnsi="Palatino Linotype"/>
          <w:lang w:val="pt-BR"/>
        </w:rPr>
        <w:t xml:space="preserve"> </w:t>
      </w:r>
      <w:r w:rsidRPr="00A60D74">
        <w:rPr>
          <w:rFonts w:ascii="Palatino Linotype" w:hAnsi="Palatino Linotype"/>
          <w:lang w:val="pt-BR"/>
        </w:rPr>
        <w:t>termo.</w:t>
      </w:r>
    </w:p>
    <w:p w:rsidR="00C17B19" w:rsidRPr="00A60D74" w:rsidRDefault="00C17B19" w:rsidP="00C17B19">
      <w:pPr>
        <w:pStyle w:val="Corpodetexto"/>
        <w:ind w:left="0" w:right="111"/>
        <w:jc w:val="both"/>
        <w:rPr>
          <w:rFonts w:ascii="Palatino Linotype" w:hAnsi="Palatino Linotype"/>
          <w:i/>
          <w:sz w:val="20"/>
          <w:szCs w:val="20"/>
          <w:lang w:val="pt-BR"/>
        </w:rPr>
      </w:pPr>
    </w:p>
    <w:p w:rsidR="00C17B19" w:rsidRPr="00A60D74" w:rsidRDefault="00C17B19" w:rsidP="00C17B19">
      <w:pPr>
        <w:spacing w:before="5"/>
        <w:jc w:val="both"/>
        <w:rPr>
          <w:rFonts w:ascii="Palatino Linotype" w:eastAsia="Arial" w:hAnsi="Palatino Linotype" w:cs="Arial"/>
          <w:color w:val="F79646"/>
          <w:sz w:val="24"/>
          <w:szCs w:val="24"/>
          <w:lang w:val="pt-BR"/>
        </w:rPr>
      </w:pPr>
    </w:p>
    <w:p w:rsidR="00C17B19" w:rsidRPr="00A60D74" w:rsidRDefault="00C17B19" w:rsidP="00C17B19">
      <w:pPr>
        <w:pStyle w:val="Corpodetexto"/>
        <w:ind w:left="0"/>
        <w:jc w:val="both"/>
        <w:rPr>
          <w:rFonts w:ascii="Palatino Linotype" w:hAnsi="Palatino Linotype"/>
          <w:b/>
          <w:u w:val="thick" w:color="000000"/>
          <w:lang w:val="pt-BR"/>
        </w:rPr>
      </w:pPr>
      <w:r w:rsidRPr="00A60D74">
        <w:rPr>
          <w:rFonts w:ascii="Palatino Linotype" w:hAnsi="Palatino Linotype"/>
          <w:b/>
          <w:u w:val="thick" w:color="000000"/>
          <w:lang w:val="pt-BR"/>
        </w:rPr>
        <w:t>CLÁUSULA DÉCIMA SEXTA–DO FORO</w:t>
      </w:r>
    </w:p>
    <w:p w:rsidR="00C17B19" w:rsidRPr="00A60D74" w:rsidRDefault="00C17B19" w:rsidP="00C17B19">
      <w:pPr>
        <w:pStyle w:val="Corpodetexto"/>
        <w:ind w:left="0"/>
        <w:jc w:val="both"/>
        <w:rPr>
          <w:rFonts w:ascii="Palatino Linotype" w:hAnsi="Palatino Linotype"/>
          <w:lang w:val="pt-BR"/>
        </w:rPr>
      </w:pPr>
    </w:p>
    <w:p w:rsidR="00C17B19" w:rsidRPr="00A60D74" w:rsidRDefault="00C17B19" w:rsidP="00C17B19">
      <w:pPr>
        <w:pStyle w:val="Corpodetexto"/>
        <w:ind w:left="0"/>
        <w:jc w:val="both"/>
        <w:rPr>
          <w:rFonts w:ascii="Palatino Linotype" w:hAnsi="Palatino Linotype"/>
          <w:lang w:val="pt-BR"/>
        </w:rPr>
      </w:pPr>
      <w:r w:rsidRPr="00A60D74">
        <w:rPr>
          <w:rFonts w:ascii="Palatino Linotype" w:hAnsi="Palatino Linotype"/>
          <w:lang w:val="pt-BR"/>
        </w:rPr>
        <w:t>16.1. As partes elegem o foro da Comarca de</w:t>
      </w:r>
      <w:r>
        <w:rPr>
          <w:rFonts w:ascii="Palatino Linotype" w:hAnsi="Palatino Linotype"/>
          <w:lang w:val="pt-BR"/>
        </w:rPr>
        <w:t xml:space="preserve"> Conquista</w:t>
      </w:r>
      <w:r w:rsidRPr="00A60D74">
        <w:rPr>
          <w:rFonts w:ascii="Palatino Linotype" w:hAnsi="Palatino Linotype"/>
          <w:lang w:val="pt-BR"/>
        </w:rPr>
        <w:t>, com expressa renúncia a qualquer outro, por mais privilegiado que seja para dirimir as controvérsias oriundas da execução do presente</w:t>
      </w:r>
      <w:r>
        <w:rPr>
          <w:rFonts w:ascii="Palatino Linotype" w:hAnsi="Palatino Linotype"/>
          <w:lang w:val="pt-BR"/>
        </w:rPr>
        <w:t xml:space="preserve"> </w:t>
      </w:r>
      <w:r w:rsidRPr="00A60D74">
        <w:rPr>
          <w:rFonts w:ascii="Palatino Linotype" w:hAnsi="Palatino Linotype"/>
          <w:lang w:val="pt-BR"/>
        </w:rPr>
        <w:t>instrumento.</w:t>
      </w:r>
    </w:p>
    <w:p w:rsidR="00C17B19" w:rsidRPr="00A60D74" w:rsidRDefault="00C17B19" w:rsidP="00C17B19">
      <w:pPr>
        <w:pStyle w:val="Corpodetexto"/>
        <w:ind w:left="0"/>
        <w:jc w:val="both"/>
        <w:rPr>
          <w:rFonts w:ascii="Palatino Linotype" w:hAnsi="Palatino Linotype"/>
          <w:lang w:val="pt-BR"/>
        </w:rPr>
      </w:pPr>
    </w:p>
    <w:p w:rsidR="00C17B19" w:rsidRPr="00A60D74" w:rsidRDefault="00C17B19" w:rsidP="00C17B19">
      <w:pPr>
        <w:pStyle w:val="Corpodetexto"/>
        <w:ind w:left="0"/>
        <w:jc w:val="both"/>
        <w:rPr>
          <w:rFonts w:ascii="Palatino Linotype" w:hAnsi="Palatino Linotype"/>
          <w:lang w:val="pt-BR"/>
        </w:rPr>
      </w:pPr>
      <w:r w:rsidRPr="00A60D74">
        <w:rPr>
          <w:rFonts w:ascii="Palatino Linotype" w:hAnsi="Palatino Linotype"/>
          <w:lang w:val="pt-BR"/>
        </w:rPr>
        <w:t>16.2. Fica estabelecida a obrigatoriedade da prévia tentativa de solução administrativa, com a participação da Procuradoria Geral do Município, por meio de processo administrativo ou quaisquer dos instrumentos previstos na Lei Federal n. 13.140/2015.</w:t>
      </w:r>
    </w:p>
    <w:p w:rsidR="00C17B19" w:rsidRPr="00A60D74" w:rsidRDefault="00C17B19" w:rsidP="00C17B19">
      <w:pPr>
        <w:jc w:val="both"/>
        <w:rPr>
          <w:rFonts w:ascii="Palatino Linotype" w:eastAsia="Arial" w:hAnsi="Palatino Linotype" w:cs="Arial"/>
          <w:color w:val="F79646"/>
          <w:sz w:val="24"/>
          <w:szCs w:val="24"/>
          <w:lang w:val="pt-BR"/>
        </w:rPr>
      </w:pPr>
    </w:p>
    <w:p w:rsidR="00C17B19" w:rsidRPr="00A60D74" w:rsidRDefault="00C17B19" w:rsidP="00C17B19">
      <w:pPr>
        <w:pStyle w:val="Corpodetexto"/>
        <w:ind w:left="0" w:right="120"/>
        <w:jc w:val="both"/>
        <w:rPr>
          <w:rFonts w:ascii="Palatino Linotype" w:hAnsi="Palatino Linotype"/>
          <w:lang w:val="pt-BR"/>
        </w:rPr>
      </w:pPr>
    </w:p>
    <w:p w:rsidR="00C17B19" w:rsidRPr="00A60D74" w:rsidRDefault="00C17B19" w:rsidP="00C17B19">
      <w:pPr>
        <w:pStyle w:val="Corpodetexto"/>
        <w:ind w:left="0" w:right="120"/>
        <w:jc w:val="both"/>
        <w:rPr>
          <w:rFonts w:ascii="Palatino Linotype" w:hAnsi="Palatino Linotype"/>
          <w:lang w:val="pt-BR"/>
        </w:rPr>
      </w:pPr>
      <w:r w:rsidRPr="00A60D74">
        <w:rPr>
          <w:rFonts w:ascii="Palatino Linotype" w:hAnsi="Palatino Linotype"/>
          <w:lang w:val="pt-BR"/>
        </w:rPr>
        <w:t>E por estarem justas e acertadas, as partes assinam o presente instrumento, para que possa produzir os seus legais e esperados</w:t>
      </w:r>
      <w:r>
        <w:rPr>
          <w:rFonts w:ascii="Palatino Linotype" w:hAnsi="Palatino Linotype"/>
          <w:lang w:val="pt-BR"/>
        </w:rPr>
        <w:t xml:space="preserve"> </w:t>
      </w:r>
      <w:r w:rsidRPr="00A60D74">
        <w:rPr>
          <w:rFonts w:ascii="Palatino Linotype" w:hAnsi="Palatino Linotype"/>
          <w:lang w:val="pt-BR"/>
        </w:rPr>
        <w:t>efeitos.</w:t>
      </w:r>
    </w:p>
    <w:p w:rsidR="00C17B19" w:rsidRPr="00A60D74" w:rsidRDefault="00C17B19" w:rsidP="00C17B19">
      <w:pPr>
        <w:jc w:val="both"/>
        <w:rPr>
          <w:rFonts w:ascii="Palatino Linotype" w:eastAsia="Arial" w:hAnsi="Palatino Linotype" w:cs="Arial"/>
          <w:sz w:val="24"/>
          <w:szCs w:val="24"/>
          <w:lang w:val="pt-BR"/>
        </w:rPr>
      </w:pPr>
    </w:p>
    <w:p w:rsidR="00C17B19" w:rsidRDefault="00C17B19" w:rsidP="00C17B19">
      <w:pPr>
        <w:pStyle w:val="Ttulo1"/>
        <w:tabs>
          <w:tab w:val="left" w:pos="6688"/>
          <w:tab w:val="left" w:pos="8355"/>
        </w:tabs>
        <w:ind w:left="0"/>
        <w:jc w:val="both"/>
        <w:rPr>
          <w:rFonts w:ascii="Palatino Linotype" w:hAnsi="Palatino Linotype"/>
          <w:lang w:val="pt-BR"/>
        </w:rPr>
      </w:pPr>
    </w:p>
    <w:p w:rsidR="00C17B19" w:rsidRPr="00A60D74" w:rsidRDefault="00C17B19" w:rsidP="00C17B19">
      <w:pPr>
        <w:pStyle w:val="Ttulo1"/>
        <w:tabs>
          <w:tab w:val="left" w:pos="6688"/>
          <w:tab w:val="left" w:pos="8355"/>
        </w:tabs>
        <w:ind w:left="0"/>
        <w:jc w:val="center"/>
        <w:rPr>
          <w:rFonts w:ascii="Palatino Linotype" w:hAnsi="Palatino Linotype"/>
          <w:b w:val="0"/>
          <w:bCs w:val="0"/>
          <w:lang w:val="pt-BR"/>
        </w:rPr>
      </w:pPr>
      <w:r>
        <w:rPr>
          <w:rFonts w:ascii="Palatino Linotype" w:hAnsi="Palatino Linotype"/>
          <w:lang w:val="pt-BR"/>
        </w:rPr>
        <w:t xml:space="preserve">CONQUISTA – MG, </w:t>
      </w:r>
      <w:r w:rsidR="00CB7E95">
        <w:rPr>
          <w:rFonts w:ascii="Palatino Linotype" w:hAnsi="Palatino Linotype"/>
          <w:lang w:val="pt-BR"/>
        </w:rPr>
        <w:t>06</w:t>
      </w:r>
      <w:r>
        <w:rPr>
          <w:rFonts w:ascii="Palatino Linotype" w:hAnsi="Palatino Linotype"/>
          <w:lang w:val="pt-BR"/>
        </w:rPr>
        <w:t xml:space="preserve"> de fevereiro de 2020.</w:t>
      </w:r>
    </w:p>
    <w:p w:rsidR="00C17B19" w:rsidRDefault="00C17B19" w:rsidP="00C17B19">
      <w:pPr>
        <w:jc w:val="both"/>
        <w:rPr>
          <w:rFonts w:ascii="Palatino Linotype" w:eastAsia="Arial" w:hAnsi="Palatino Linotype" w:cs="Arial"/>
          <w:b/>
          <w:bCs/>
          <w:sz w:val="24"/>
          <w:szCs w:val="24"/>
          <w:lang w:val="pt-BR"/>
        </w:rPr>
      </w:pPr>
    </w:p>
    <w:p w:rsidR="00C17B19" w:rsidRPr="00A60D74" w:rsidRDefault="00C17B19" w:rsidP="00C17B19">
      <w:pPr>
        <w:jc w:val="both"/>
        <w:rPr>
          <w:rFonts w:ascii="Palatino Linotype" w:eastAsia="Arial" w:hAnsi="Palatino Linotype" w:cs="Arial"/>
          <w:b/>
          <w:bCs/>
          <w:sz w:val="24"/>
          <w:szCs w:val="24"/>
          <w:lang w:val="pt-BR"/>
        </w:rPr>
      </w:pPr>
    </w:p>
    <w:p w:rsidR="00C17B19" w:rsidRPr="00A60D74" w:rsidRDefault="00C17B19" w:rsidP="00C17B19">
      <w:pPr>
        <w:jc w:val="center"/>
        <w:rPr>
          <w:rFonts w:ascii="Palatino Linotype" w:eastAsia="Arial" w:hAnsi="Palatino Linotype" w:cs="Arial"/>
          <w:b/>
          <w:bCs/>
          <w:color w:val="F79646"/>
          <w:sz w:val="24"/>
          <w:szCs w:val="24"/>
          <w:lang w:val="pt-BR"/>
        </w:rPr>
      </w:pPr>
      <w:r w:rsidRPr="00666F65">
        <w:rPr>
          <w:rFonts w:ascii="Palatino Linotype" w:hAnsi="Palatino Linotype"/>
          <w:b/>
          <w:lang w:val="pt-BR"/>
        </w:rPr>
        <w:t>ANDERSON JOSÉ GOMES FERREIRA</w:t>
      </w:r>
    </w:p>
    <w:p w:rsidR="00C17B19" w:rsidRDefault="00C17B19" w:rsidP="00C17B19">
      <w:pPr>
        <w:jc w:val="center"/>
        <w:rPr>
          <w:rFonts w:ascii="Palatino Linotype" w:hAnsi="Palatino Linotype"/>
          <w:lang w:val="pt-BR"/>
        </w:rPr>
      </w:pPr>
      <w:r>
        <w:rPr>
          <w:rFonts w:ascii="Palatino Linotype" w:hAnsi="Palatino Linotype"/>
          <w:lang w:val="pt-BR"/>
        </w:rPr>
        <w:t>Secretário Municipal de Assistência Social</w:t>
      </w:r>
    </w:p>
    <w:p w:rsidR="00C17B19" w:rsidRDefault="00C17B19" w:rsidP="00C17B19">
      <w:pPr>
        <w:jc w:val="center"/>
        <w:rPr>
          <w:rFonts w:ascii="Palatino Linotype" w:hAnsi="Palatino Linotype"/>
          <w:lang w:val="pt-BR"/>
        </w:rPr>
      </w:pPr>
      <w:r>
        <w:rPr>
          <w:rFonts w:ascii="Palatino Linotype" w:hAnsi="Palatino Linotype"/>
          <w:lang w:val="pt-BR"/>
        </w:rPr>
        <w:t>Município de Conquista</w:t>
      </w:r>
    </w:p>
    <w:p w:rsidR="00C17B19" w:rsidRDefault="00C17B19" w:rsidP="00C17B19">
      <w:pPr>
        <w:jc w:val="center"/>
        <w:rPr>
          <w:rFonts w:ascii="Palatino Linotype" w:hAnsi="Palatino Linotype"/>
          <w:lang w:val="pt-BR"/>
        </w:rPr>
      </w:pPr>
    </w:p>
    <w:p w:rsidR="00C17B19" w:rsidRDefault="00C17B19" w:rsidP="00C17B19">
      <w:pPr>
        <w:jc w:val="center"/>
        <w:rPr>
          <w:rFonts w:ascii="Palatino Linotype" w:hAnsi="Palatino Linotype"/>
          <w:lang w:val="pt-BR"/>
        </w:rPr>
      </w:pPr>
    </w:p>
    <w:p w:rsidR="00C17B19" w:rsidRDefault="00C17B19" w:rsidP="00C17B19">
      <w:pPr>
        <w:jc w:val="center"/>
        <w:rPr>
          <w:rFonts w:ascii="Palatino Linotype" w:hAnsi="Palatino Linotype"/>
          <w:lang w:val="pt-BR"/>
        </w:rPr>
      </w:pPr>
      <w:r w:rsidRPr="00015D86">
        <w:rPr>
          <w:rFonts w:ascii="Palatino Linotype" w:hAnsi="Palatino Linotype"/>
          <w:b/>
          <w:sz w:val="24"/>
          <w:szCs w:val="24"/>
          <w:lang w:val="pt-BR"/>
        </w:rPr>
        <w:t>KÁTIA APARECIDA VALIM DE SOUZA</w:t>
      </w:r>
    </w:p>
    <w:p w:rsidR="00C17B19" w:rsidRDefault="00C17B19" w:rsidP="00C17B19">
      <w:pPr>
        <w:jc w:val="center"/>
        <w:rPr>
          <w:rFonts w:ascii="Palatino Linotype" w:hAnsi="Palatino Linotype"/>
          <w:lang w:val="pt-BR"/>
        </w:rPr>
      </w:pPr>
      <w:r w:rsidRPr="00666F65">
        <w:rPr>
          <w:rFonts w:ascii="Palatino Linotype" w:hAnsi="Palatino Linotype"/>
          <w:b/>
          <w:lang w:val="pt-BR"/>
        </w:rPr>
        <w:t>LAR DO IDOSO NOSSA SENHORA DE LOURDES</w:t>
      </w:r>
    </w:p>
    <w:p w:rsidR="00C17B19" w:rsidRPr="002070E3" w:rsidRDefault="00C17B19" w:rsidP="00C17B19">
      <w:pPr>
        <w:jc w:val="center"/>
        <w:rPr>
          <w:rFonts w:ascii="Palatino Linotype" w:eastAsia="Arial" w:hAnsi="Palatino Linotype" w:cs="Arial"/>
          <w:b/>
          <w:bCs/>
          <w:color w:val="F79646"/>
          <w:sz w:val="24"/>
          <w:szCs w:val="24"/>
          <w:lang w:val="pt-BR"/>
        </w:rPr>
      </w:pPr>
      <w:r w:rsidRPr="00A60D74">
        <w:rPr>
          <w:rFonts w:ascii="Palatino Linotype" w:hAnsi="Palatino Linotype"/>
          <w:lang w:val="pt-BR"/>
        </w:rPr>
        <w:t>Organização da Sociedade</w:t>
      </w:r>
      <w:r>
        <w:rPr>
          <w:rFonts w:ascii="Palatino Linotype" w:hAnsi="Palatino Linotype"/>
          <w:lang w:val="pt-BR"/>
        </w:rPr>
        <w:t xml:space="preserve"> </w:t>
      </w:r>
      <w:r w:rsidRPr="00A60D74">
        <w:rPr>
          <w:rFonts w:ascii="Palatino Linotype" w:hAnsi="Palatino Linotype"/>
          <w:lang w:val="pt-BR"/>
        </w:rPr>
        <w:t>Civil</w:t>
      </w:r>
    </w:p>
    <w:p w:rsidR="00C17B19" w:rsidRPr="00A60D74" w:rsidRDefault="00C17B19" w:rsidP="00C17B19">
      <w:pPr>
        <w:jc w:val="both"/>
        <w:rPr>
          <w:rFonts w:ascii="Palatino Linotype" w:eastAsia="Arial" w:hAnsi="Palatino Linotype" w:cs="Arial"/>
          <w:sz w:val="24"/>
          <w:szCs w:val="24"/>
          <w:lang w:val="pt-BR"/>
        </w:rPr>
      </w:pPr>
    </w:p>
    <w:p w:rsidR="00C17B19" w:rsidRDefault="00C17B19" w:rsidP="00C17B19">
      <w:pPr>
        <w:pStyle w:val="Ttulo1"/>
        <w:ind w:left="0"/>
        <w:jc w:val="both"/>
        <w:rPr>
          <w:rFonts w:ascii="Palatino Linotype" w:hAnsi="Palatino Linotype"/>
          <w:lang w:val="pt-BR"/>
        </w:rPr>
      </w:pPr>
    </w:p>
    <w:p w:rsidR="00C17B19" w:rsidRDefault="00C17B19" w:rsidP="00C17B19">
      <w:pPr>
        <w:pStyle w:val="Ttulo1"/>
        <w:ind w:left="0"/>
        <w:jc w:val="both"/>
        <w:rPr>
          <w:rFonts w:ascii="Palatino Linotype" w:hAnsi="Palatino Linotype"/>
          <w:lang w:val="pt-BR"/>
        </w:rPr>
      </w:pPr>
      <w:r w:rsidRPr="00A60D74">
        <w:rPr>
          <w:rFonts w:ascii="Palatino Linotype" w:hAnsi="Palatino Linotype"/>
          <w:lang w:val="pt-BR"/>
        </w:rPr>
        <w:t>TESTEMUNHAS</w:t>
      </w:r>
    </w:p>
    <w:p w:rsidR="00C17B19" w:rsidRPr="00A60D74" w:rsidRDefault="00C17B19" w:rsidP="00C17B19">
      <w:pPr>
        <w:pStyle w:val="Ttulo1"/>
        <w:ind w:left="0"/>
        <w:jc w:val="both"/>
        <w:rPr>
          <w:rFonts w:ascii="Palatino Linotype" w:hAnsi="Palatino Linotype"/>
          <w:b w:val="0"/>
          <w:bCs w:val="0"/>
          <w:lang w:val="pt-BR"/>
        </w:rPr>
      </w:pPr>
    </w:p>
    <w:p w:rsidR="00C17B19" w:rsidRDefault="00C17B19" w:rsidP="00C17B19">
      <w:pPr>
        <w:tabs>
          <w:tab w:val="left" w:pos="3444"/>
        </w:tabs>
        <w:jc w:val="both"/>
        <w:rPr>
          <w:rFonts w:ascii="Palatino Linotype" w:hAnsi="Palatino Linotype"/>
          <w:b/>
          <w:sz w:val="24"/>
          <w:szCs w:val="24"/>
          <w:u w:val="thick" w:color="000000"/>
          <w:lang w:val="pt-BR"/>
        </w:rPr>
      </w:pPr>
      <w:r w:rsidRPr="00A60D74">
        <w:rPr>
          <w:rFonts w:ascii="Palatino Linotype" w:hAnsi="Palatino Linotype"/>
          <w:b/>
          <w:sz w:val="24"/>
          <w:szCs w:val="24"/>
          <w:lang w:val="pt-BR"/>
        </w:rPr>
        <w:t xml:space="preserve">1 </w:t>
      </w:r>
      <w:r w:rsidRPr="00A60D74">
        <w:rPr>
          <w:rFonts w:ascii="Palatino Linotype" w:hAnsi="Palatino Linotype"/>
          <w:b/>
          <w:sz w:val="24"/>
          <w:szCs w:val="24"/>
          <w:u w:val="thick" w:color="000000"/>
          <w:lang w:val="pt-BR"/>
        </w:rPr>
        <w:tab/>
      </w:r>
    </w:p>
    <w:p w:rsidR="00C17B19" w:rsidRPr="00A60D74" w:rsidRDefault="00C17B19" w:rsidP="00C17B19">
      <w:pPr>
        <w:tabs>
          <w:tab w:val="left" w:pos="3444"/>
        </w:tabs>
        <w:jc w:val="both"/>
        <w:rPr>
          <w:rFonts w:ascii="Palatino Linotype" w:eastAsia="Arial" w:hAnsi="Palatino Linotype" w:cs="Arial"/>
          <w:sz w:val="24"/>
          <w:szCs w:val="24"/>
          <w:lang w:val="pt-BR"/>
        </w:rPr>
      </w:pPr>
    </w:p>
    <w:p w:rsidR="00C17B19" w:rsidRPr="00A60D74" w:rsidRDefault="00C17B19" w:rsidP="00C17B19">
      <w:pPr>
        <w:tabs>
          <w:tab w:val="left" w:pos="3444"/>
        </w:tabs>
        <w:jc w:val="both"/>
        <w:rPr>
          <w:rFonts w:ascii="Palatino Linotype" w:hAnsi="Palatino Linotype"/>
          <w:b/>
          <w:sz w:val="24"/>
          <w:szCs w:val="24"/>
          <w:u w:val="thick" w:color="000000"/>
          <w:lang w:val="pt-BR"/>
        </w:rPr>
      </w:pPr>
      <w:r w:rsidRPr="00A60D74">
        <w:rPr>
          <w:rFonts w:ascii="Palatino Linotype" w:hAnsi="Palatino Linotype"/>
          <w:b/>
          <w:sz w:val="24"/>
          <w:szCs w:val="24"/>
          <w:lang w:val="pt-BR"/>
        </w:rPr>
        <w:t xml:space="preserve">2 </w:t>
      </w:r>
      <w:r w:rsidRPr="00A60D74">
        <w:rPr>
          <w:rFonts w:ascii="Palatino Linotype" w:hAnsi="Palatino Linotype"/>
          <w:b/>
          <w:sz w:val="24"/>
          <w:szCs w:val="24"/>
          <w:u w:val="thick" w:color="000000"/>
          <w:lang w:val="pt-BR"/>
        </w:rPr>
        <w:tab/>
      </w:r>
    </w:p>
    <w:p w:rsidR="00C17B19" w:rsidRPr="00A60D74" w:rsidRDefault="00C17B19" w:rsidP="00C17B19">
      <w:pPr>
        <w:tabs>
          <w:tab w:val="left" w:pos="3444"/>
        </w:tabs>
        <w:jc w:val="both"/>
        <w:rPr>
          <w:rFonts w:ascii="Palatino Linotype" w:hAnsi="Palatino Linotype"/>
          <w:b/>
          <w:color w:val="F79646"/>
          <w:sz w:val="24"/>
          <w:szCs w:val="24"/>
          <w:u w:val="thick" w:color="000000"/>
          <w:lang w:val="pt-BR"/>
        </w:rPr>
      </w:pPr>
    </w:p>
    <w:p w:rsidR="0016178C" w:rsidRDefault="0016178C"/>
    <w:sectPr w:rsidR="0016178C" w:rsidSect="009A069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106" w:rsidRDefault="00EC2106" w:rsidP="00912736">
      <w:r>
        <w:separator/>
      </w:r>
    </w:p>
  </w:endnote>
  <w:endnote w:type="continuationSeparator" w:id="1">
    <w:p w:rsidR="00EC2106" w:rsidRDefault="00EC2106" w:rsidP="0091273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2376"/>
      <w:docPartObj>
        <w:docPartGallery w:val="Page Numbers (Bottom of Page)"/>
        <w:docPartUnique/>
      </w:docPartObj>
    </w:sdtPr>
    <w:sdtContent>
      <w:p w:rsidR="00EE7C81" w:rsidRDefault="00912736">
        <w:pPr>
          <w:pStyle w:val="Rodap"/>
          <w:jc w:val="right"/>
        </w:pPr>
        <w:r>
          <w:fldChar w:fldCharType="begin"/>
        </w:r>
        <w:r w:rsidR="00FE23D9">
          <w:instrText xml:space="preserve"> PAGE   \* MERGEFORMAT </w:instrText>
        </w:r>
        <w:r>
          <w:fldChar w:fldCharType="separate"/>
        </w:r>
        <w:r w:rsidR="00CB7E95">
          <w:rPr>
            <w:noProof/>
          </w:rPr>
          <w:t>1</w:t>
        </w:r>
        <w:r>
          <w:fldChar w:fldCharType="end"/>
        </w:r>
      </w:p>
    </w:sdtContent>
  </w:sdt>
  <w:p w:rsidR="00EE7C81" w:rsidRDefault="00EC210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106" w:rsidRDefault="00EC2106" w:rsidP="00912736">
      <w:r>
        <w:separator/>
      </w:r>
    </w:p>
  </w:footnote>
  <w:footnote w:type="continuationSeparator" w:id="1">
    <w:p w:rsidR="00EC2106" w:rsidRDefault="00EC2106" w:rsidP="00912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E4" w:rsidRDefault="00FE23D9" w:rsidP="00B70AE4">
    <w:pPr>
      <w:pStyle w:val="Legenda"/>
      <w:jc w:val="left"/>
    </w:pPr>
    <w:r>
      <w:rPr>
        <w:noProof/>
      </w:rPr>
      <w:drawing>
        <wp:inline distT="0" distB="0" distL="0" distR="0">
          <wp:extent cx="805815" cy="715645"/>
          <wp:effectExtent l="19050" t="0" r="0" b="0"/>
          <wp:docPr id="5" name="Imagem 1" descr="Brasão Conquista -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Conquista - colorido"/>
                  <pic:cNvPicPr>
                    <a:picLocks noChangeAspect="1" noChangeArrowheads="1"/>
                  </pic:cNvPicPr>
                </pic:nvPicPr>
                <pic:blipFill>
                  <a:blip r:embed="rId1"/>
                  <a:srcRect/>
                  <a:stretch>
                    <a:fillRect/>
                  </a:stretch>
                </pic:blipFill>
                <pic:spPr bwMode="auto">
                  <a:xfrm>
                    <a:off x="0" y="0"/>
                    <a:ext cx="805815" cy="715645"/>
                  </a:xfrm>
                  <a:prstGeom prst="rect">
                    <a:avLst/>
                  </a:prstGeom>
                  <a:noFill/>
                  <a:ln w="9525">
                    <a:noFill/>
                    <a:miter lim="800000"/>
                    <a:headEnd/>
                    <a:tailEnd/>
                  </a:ln>
                </pic:spPr>
              </pic:pic>
            </a:graphicData>
          </a:graphic>
        </wp:inline>
      </w:drawing>
    </w:r>
    <w:r w:rsidRPr="00B26434">
      <w:rPr>
        <w:rFonts w:ascii="Tahoma" w:hAnsi="Tahoma" w:cs="Tahoma"/>
      </w:rPr>
      <w:t>PREFEITURA MUNICIPAL DE CONQUISTA</w:t>
    </w:r>
  </w:p>
  <w:p w:rsidR="00B70AE4" w:rsidRPr="00B70AE4" w:rsidRDefault="00FE23D9" w:rsidP="00B70AE4">
    <w:pPr>
      <w:jc w:val="center"/>
      <w:rPr>
        <w:rFonts w:ascii="Tahoma" w:hAnsi="Tahoma" w:cs="Tahoma"/>
        <w:lang w:val="pt-BR"/>
      </w:rPr>
    </w:pPr>
    <w:r w:rsidRPr="00B70AE4">
      <w:rPr>
        <w:rFonts w:ascii="Tahoma" w:hAnsi="Tahoma" w:cs="Tahoma"/>
        <w:lang w:val="pt-BR"/>
      </w:rPr>
      <w:t>Praça Coronel Tancredo França n.º 181 – centro</w:t>
    </w:r>
  </w:p>
  <w:p w:rsidR="00B70AE4" w:rsidRPr="000D1425" w:rsidRDefault="00FE23D9" w:rsidP="00B70AE4">
    <w:pPr>
      <w:jc w:val="center"/>
      <w:rPr>
        <w:rFonts w:ascii="Tahoma" w:hAnsi="Tahoma" w:cs="Tahoma"/>
      </w:rPr>
    </w:pPr>
    <w:r w:rsidRPr="000D1425">
      <w:rPr>
        <w:rFonts w:ascii="Tahoma" w:hAnsi="Tahoma" w:cs="Tahoma"/>
      </w:rPr>
      <w:t>Home Page:  www.conquista.mg.gov.br</w:t>
    </w:r>
  </w:p>
  <w:p w:rsidR="00B70AE4" w:rsidRPr="00B70AE4" w:rsidRDefault="00FE23D9" w:rsidP="00B70AE4">
    <w:pPr>
      <w:jc w:val="center"/>
      <w:rPr>
        <w:rFonts w:ascii="Tahoma" w:hAnsi="Tahoma" w:cs="Tahoma"/>
        <w:lang w:val="pt-BR"/>
      </w:rPr>
    </w:pPr>
    <w:r w:rsidRPr="00B70AE4">
      <w:rPr>
        <w:rFonts w:ascii="Tahoma" w:hAnsi="Tahoma" w:cs="Tahoma"/>
        <w:lang w:val="pt-BR"/>
      </w:rPr>
      <w:t xml:space="preserve">e-mail: </w:t>
    </w:r>
    <w:hyperlink r:id="rId2" w:history="1">
      <w:r w:rsidRPr="00B70AE4">
        <w:rPr>
          <w:rStyle w:val="Hyperlink"/>
          <w:lang w:val="pt-BR"/>
        </w:rPr>
        <w:t>governo@conquista.mg.gov.br</w:t>
      </w:r>
    </w:hyperlink>
  </w:p>
  <w:p w:rsidR="00B70AE4" w:rsidRPr="00B70AE4" w:rsidRDefault="00FE23D9" w:rsidP="00B70AE4">
    <w:pPr>
      <w:jc w:val="center"/>
      <w:rPr>
        <w:rFonts w:ascii="Tahoma" w:hAnsi="Tahoma" w:cs="Tahoma"/>
        <w:lang w:val="pt-BR"/>
      </w:rPr>
    </w:pPr>
    <w:r w:rsidRPr="00B70AE4">
      <w:rPr>
        <w:rFonts w:ascii="Tahoma" w:hAnsi="Tahoma" w:cs="Tahoma"/>
        <w:lang w:val="pt-BR"/>
      </w:rPr>
      <w:t>PABX: (34) 3353.1227 – FAX: Atendimento Digital – Ramal 229</w:t>
    </w:r>
  </w:p>
  <w:p w:rsidR="00B70AE4" w:rsidRPr="00B26434" w:rsidRDefault="00FE23D9" w:rsidP="00B70AE4">
    <w:pPr>
      <w:pStyle w:val="Cabealho"/>
      <w:jc w:val="center"/>
      <w:rPr>
        <w:rFonts w:ascii="Tahoma" w:hAnsi="Tahoma" w:cs="Tahoma"/>
      </w:rPr>
    </w:pPr>
    <w:r w:rsidRPr="00B26434">
      <w:rPr>
        <w:rFonts w:ascii="Tahoma" w:hAnsi="Tahoma" w:cs="Tahoma"/>
      </w:rPr>
      <w:t>CEP. 38.195-000 – CONQUISTA – Minas Gerais</w:t>
    </w:r>
  </w:p>
  <w:p w:rsidR="00B70AE4" w:rsidRDefault="00EC210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57C5"/>
    <w:multiLevelType w:val="hybridMultilevel"/>
    <w:tmpl w:val="B7DE42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1035A"/>
    <w:multiLevelType w:val="hybridMultilevel"/>
    <w:tmpl w:val="38D0F6B2"/>
    <w:lvl w:ilvl="0" w:tplc="9E48DBEA">
      <w:start w:val="1"/>
      <w:numFmt w:val="upperRoman"/>
      <w:lvlText w:val="%1"/>
      <w:lvlJc w:val="left"/>
      <w:pPr>
        <w:ind w:left="360" w:hanging="360"/>
      </w:pPr>
      <w:rPr>
        <w:rFonts w:ascii="Arial" w:eastAsia="Arial" w:hAnsi="Arial" w:hint="default"/>
        <w:b w:val="0"/>
        <w:bCs/>
        <w:i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6261D1"/>
    <w:multiLevelType w:val="hybridMultilevel"/>
    <w:tmpl w:val="A2181B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2C7245"/>
    <w:multiLevelType w:val="hybridMultilevel"/>
    <w:tmpl w:val="13306F9E"/>
    <w:lvl w:ilvl="0" w:tplc="663C6C14">
      <w:start w:val="1"/>
      <w:numFmt w:val="upperRoman"/>
      <w:lvlText w:val="%1"/>
      <w:lvlJc w:val="left"/>
      <w:pPr>
        <w:ind w:left="720" w:hanging="360"/>
      </w:pPr>
      <w:rPr>
        <w:rFonts w:ascii="Arial" w:eastAsia="Arial" w:hAnsi="Arial" w:hint="default"/>
        <w:b w:val="0"/>
        <w:b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17B19"/>
    <w:rsid w:val="0016178C"/>
    <w:rsid w:val="00663A4D"/>
    <w:rsid w:val="00912736"/>
    <w:rsid w:val="00C17B19"/>
    <w:rsid w:val="00CB7E95"/>
    <w:rsid w:val="00EC2106"/>
    <w:rsid w:val="00FE23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17B19"/>
    <w:pPr>
      <w:widowControl w:val="0"/>
      <w:spacing w:after="0" w:line="240" w:lineRule="auto"/>
    </w:pPr>
    <w:rPr>
      <w:rFonts w:ascii="Calibri" w:eastAsia="Calibri" w:hAnsi="Calibri" w:cs="Times New Roman"/>
      <w:lang w:val="en-US"/>
    </w:rPr>
  </w:style>
  <w:style w:type="paragraph" w:styleId="Ttulo1">
    <w:name w:val="heading 1"/>
    <w:basedOn w:val="Normal"/>
    <w:link w:val="Ttulo1Char"/>
    <w:uiPriority w:val="1"/>
    <w:qFormat/>
    <w:rsid w:val="00C17B19"/>
    <w:pPr>
      <w:ind w:left="427"/>
      <w:outlineLvl w:val="0"/>
    </w:pPr>
    <w:rPr>
      <w:rFonts w:ascii="Arial" w:eastAsia="Arial" w:hAnsi="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17B19"/>
    <w:rPr>
      <w:rFonts w:ascii="Arial" w:eastAsia="Arial" w:hAnsi="Arial" w:cs="Times New Roman"/>
      <w:b/>
      <w:bCs/>
      <w:sz w:val="24"/>
      <w:szCs w:val="24"/>
      <w:lang w:val="en-US"/>
    </w:rPr>
  </w:style>
  <w:style w:type="paragraph" w:styleId="Corpodetexto">
    <w:name w:val="Body Text"/>
    <w:basedOn w:val="Normal"/>
    <w:link w:val="CorpodetextoChar"/>
    <w:uiPriority w:val="1"/>
    <w:qFormat/>
    <w:rsid w:val="00C17B19"/>
    <w:pPr>
      <w:ind w:left="113"/>
    </w:pPr>
    <w:rPr>
      <w:rFonts w:ascii="Arial" w:eastAsia="Arial" w:hAnsi="Arial"/>
      <w:sz w:val="24"/>
      <w:szCs w:val="24"/>
    </w:rPr>
  </w:style>
  <w:style w:type="character" w:customStyle="1" w:styleId="CorpodetextoChar">
    <w:name w:val="Corpo de texto Char"/>
    <w:basedOn w:val="Fontepargpadro"/>
    <w:link w:val="Corpodetexto"/>
    <w:uiPriority w:val="1"/>
    <w:rsid w:val="00C17B19"/>
    <w:rPr>
      <w:rFonts w:ascii="Arial" w:eastAsia="Arial" w:hAnsi="Arial" w:cs="Times New Roman"/>
      <w:sz w:val="24"/>
      <w:szCs w:val="24"/>
      <w:lang w:val="en-US"/>
    </w:rPr>
  </w:style>
  <w:style w:type="paragraph" w:styleId="PargrafodaLista">
    <w:name w:val="List Paragraph"/>
    <w:basedOn w:val="Normal"/>
    <w:uiPriority w:val="1"/>
    <w:qFormat/>
    <w:rsid w:val="00C17B19"/>
  </w:style>
  <w:style w:type="paragraph" w:customStyle="1" w:styleId="WW-Corpodetexto3">
    <w:name w:val="WW-Corpo de texto 3"/>
    <w:basedOn w:val="Normal"/>
    <w:uiPriority w:val="99"/>
    <w:rsid w:val="00C17B19"/>
    <w:pPr>
      <w:widowControl/>
      <w:suppressAutoHyphens/>
      <w:jc w:val="both"/>
    </w:pPr>
    <w:rPr>
      <w:rFonts w:ascii="Arial" w:eastAsia="MS Mincho" w:hAnsi="Arial" w:cs="Arial"/>
      <w:color w:val="FF0000"/>
      <w:sz w:val="24"/>
      <w:szCs w:val="24"/>
      <w:lang w:val="pt-BR" w:eastAsia="ar-SA"/>
    </w:rPr>
  </w:style>
  <w:style w:type="paragraph" w:customStyle="1" w:styleId="WW-Recuodecorpodetexto2">
    <w:name w:val="WW-Recuo de corpo de texto 2"/>
    <w:basedOn w:val="Normal"/>
    <w:uiPriority w:val="99"/>
    <w:rsid w:val="00C17B19"/>
    <w:pPr>
      <w:widowControl/>
      <w:suppressAutoHyphens/>
      <w:ind w:firstLine="1418"/>
    </w:pPr>
    <w:rPr>
      <w:rFonts w:ascii="Arial" w:eastAsia="MS Mincho" w:hAnsi="Arial" w:cs="Arial"/>
      <w:sz w:val="24"/>
      <w:szCs w:val="24"/>
      <w:lang w:val="pt-BR" w:eastAsia="ar-SA"/>
    </w:rPr>
  </w:style>
  <w:style w:type="paragraph" w:customStyle="1" w:styleId="WW-NormalWeb">
    <w:name w:val="WW-Normal (Web)"/>
    <w:basedOn w:val="Normal"/>
    <w:uiPriority w:val="99"/>
    <w:rsid w:val="00C17B19"/>
    <w:pPr>
      <w:widowControl/>
      <w:suppressAutoHyphens/>
      <w:spacing w:before="100" w:after="100"/>
    </w:pPr>
    <w:rPr>
      <w:rFonts w:ascii="Times New Roman" w:eastAsia="MS Mincho" w:hAnsi="Times New Roman"/>
      <w:sz w:val="24"/>
      <w:szCs w:val="24"/>
      <w:lang w:val="pt-BR" w:eastAsia="ar-SA"/>
    </w:rPr>
  </w:style>
  <w:style w:type="paragraph" w:styleId="Cabealho">
    <w:name w:val="header"/>
    <w:basedOn w:val="Normal"/>
    <w:link w:val="CabealhoChar"/>
    <w:unhideWhenUsed/>
    <w:rsid w:val="00C17B19"/>
    <w:pPr>
      <w:tabs>
        <w:tab w:val="center" w:pos="4252"/>
        <w:tab w:val="right" w:pos="8504"/>
      </w:tabs>
    </w:pPr>
  </w:style>
  <w:style w:type="character" w:customStyle="1" w:styleId="CabealhoChar">
    <w:name w:val="Cabeçalho Char"/>
    <w:basedOn w:val="Fontepargpadro"/>
    <w:link w:val="Cabealho"/>
    <w:rsid w:val="00C17B19"/>
    <w:rPr>
      <w:rFonts w:ascii="Calibri" w:eastAsia="Calibri" w:hAnsi="Calibri" w:cs="Times New Roman"/>
      <w:lang w:val="en-US"/>
    </w:rPr>
  </w:style>
  <w:style w:type="paragraph" w:styleId="Rodap">
    <w:name w:val="footer"/>
    <w:basedOn w:val="Normal"/>
    <w:link w:val="RodapChar"/>
    <w:uiPriority w:val="99"/>
    <w:unhideWhenUsed/>
    <w:rsid w:val="00C17B19"/>
    <w:pPr>
      <w:tabs>
        <w:tab w:val="center" w:pos="4252"/>
        <w:tab w:val="right" w:pos="8504"/>
      </w:tabs>
    </w:pPr>
  </w:style>
  <w:style w:type="character" w:customStyle="1" w:styleId="RodapChar">
    <w:name w:val="Rodapé Char"/>
    <w:basedOn w:val="Fontepargpadro"/>
    <w:link w:val="Rodap"/>
    <w:uiPriority w:val="99"/>
    <w:rsid w:val="00C17B19"/>
    <w:rPr>
      <w:rFonts w:ascii="Calibri" w:eastAsia="Calibri" w:hAnsi="Calibri" w:cs="Times New Roman"/>
      <w:lang w:val="en-US"/>
    </w:rPr>
  </w:style>
  <w:style w:type="paragraph" w:styleId="Legenda">
    <w:name w:val="caption"/>
    <w:basedOn w:val="Normal"/>
    <w:next w:val="Normal"/>
    <w:qFormat/>
    <w:rsid w:val="00C17B19"/>
    <w:pPr>
      <w:widowControl/>
      <w:jc w:val="center"/>
    </w:pPr>
    <w:rPr>
      <w:rFonts w:ascii="Arial" w:eastAsia="MS Mincho" w:hAnsi="Arial" w:cs="Arial"/>
      <w:b/>
      <w:bCs/>
      <w:sz w:val="32"/>
      <w:szCs w:val="24"/>
      <w:lang w:val="pt-BR" w:eastAsia="pt-BR"/>
    </w:rPr>
  </w:style>
  <w:style w:type="character" w:styleId="Hyperlink">
    <w:name w:val="Hyperlink"/>
    <w:basedOn w:val="Fontepargpadro"/>
    <w:rsid w:val="00C17B19"/>
    <w:rPr>
      <w:color w:val="0000FF"/>
      <w:u w:val="single"/>
    </w:rPr>
  </w:style>
  <w:style w:type="paragraph" w:styleId="Textodebalo">
    <w:name w:val="Balloon Text"/>
    <w:basedOn w:val="Normal"/>
    <w:link w:val="TextodebaloChar"/>
    <w:uiPriority w:val="99"/>
    <w:semiHidden/>
    <w:unhideWhenUsed/>
    <w:rsid w:val="00C17B19"/>
    <w:rPr>
      <w:rFonts w:ascii="Tahoma" w:hAnsi="Tahoma" w:cs="Tahoma"/>
      <w:sz w:val="16"/>
      <w:szCs w:val="16"/>
    </w:rPr>
  </w:style>
  <w:style w:type="character" w:customStyle="1" w:styleId="TextodebaloChar">
    <w:name w:val="Texto de balão Char"/>
    <w:basedOn w:val="Fontepargpadro"/>
    <w:link w:val="Textodebalo"/>
    <w:uiPriority w:val="99"/>
    <w:semiHidden/>
    <w:rsid w:val="00C17B19"/>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governo@conquista.mg.gov.com.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17</Pages>
  <Words>4351</Words>
  <Characters>23500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jur03</dc:creator>
  <cp:lastModifiedBy>jur03</cp:lastModifiedBy>
  <cp:revision>3</cp:revision>
  <dcterms:created xsi:type="dcterms:W3CDTF">2020-02-06T13:04:00Z</dcterms:created>
  <dcterms:modified xsi:type="dcterms:W3CDTF">2020-02-06T17:23:00Z</dcterms:modified>
</cp:coreProperties>
</file>